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A1D1BD" w14:textId="77777777" w:rsidR="003727CD" w:rsidRPr="006A3AD7" w:rsidRDefault="003727CD" w:rsidP="003727CD">
      <w:pPr>
        <w:pStyle w:val="BodyText"/>
        <w:jc w:val="center"/>
        <w:rPr>
          <w:u w:val="single"/>
        </w:rPr>
      </w:pPr>
      <w:r>
        <w:t>PSG Global Solutions  Security Command Center (SCC)</w:t>
      </w:r>
    </w:p>
    <w:p w14:paraId="23F81B99" w14:textId="77777777" w:rsidR="003727CD" w:rsidRPr="00C661CE" w:rsidRDefault="003727CD" w:rsidP="003727CD">
      <w:pPr>
        <w:pStyle w:val="BodyText"/>
        <w:pBdr>
          <w:top w:val="single" w:sz="12" w:space="1" w:color="auto"/>
        </w:pBdr>
        <w:tabs>
          <w:tab w:val="right" w:pos="8640"/>
        </w:tabs>
      </w:pPr>
    </w:p>
    <w:p w14:paraId="0047918E" w14:textId="77777777" w:rsidR="003727CD" w:rsidRPr="00C661CE" w:rsidRDefault="003727CD" w:rsidP="003727CD">
      <w:pPr>
        <w:pStyle w:val="BodyText"/>
        <w:jc w:val="center"/>
      </w:pPr>
      <w:r>
        <w:t>28 33 15  SECURITY MONITORING AND CONTROL SOFTWARE</w:t>
      </w:r>
    </w:p>
    <w:p w14:paraId="54A7A750" w14:textId="77777777" w:rsidR="003727CD" w:rsidRPr="00846185" w:rsidRDefault="003727CD" w:rsidP="003727CD">
      <w:pPr>
        <w:pStyle w:val="-PRODUCTS"/>
      </w:pPr>
      <w:r>
        <w:t>GENERAL</w:t>
      </w:r>
      <w:r>
        <w:br/>
      </w:r>
    </w:p>
    <w:p w14:paraId="3ECA80C8" w14:textId="77777777" w:rsidR="003727CD" w:rsidRPr="003727CD" w:rsidRDefault="003727CD" w:rsidP="003727CD">
      <w:pPr>
        <w:pStyle w:val="Article"/>
      </w:pPr>
      <w:r w:rsidRPr="003727CD">
        <w:t>OVERVIEW</w:t>
      </w:r>
    </w:p>
    <w:p w14:paraId="79BB3CEA" w14:textId="77777777" w:rsidR="00F2082A" w:rsidRDefault="001F06AD">
      <w:pPr>
        <w:pStyle w:val="Subparagraph1"/>
        <w:numPr>
          <w:ilvl w:val="4"/>
          <w:numId w:val="0"/>
        </w:numPr>
        <w:ind w:left="1080"/>
        <w:jc w:val="left"/>
      </w:pPr>
      <w:r>
        <w:t>The Security Command Center (SCC) is a security management software platform providing an integrated graphical user interface for physical security operations across commercial, industrial, and critical infrastructure facilities. The system unifies Intrusion Detection Systems (IDS), Access Control Systems (ACS), and Video Management Systems (VMS) within a single command and control interface. The interface supports operator monitoring, analysis, and response to security events from a single point of control. SCC provides real-time three-dimensional (3D) situational awareness, displaying device status and event data across the monitored environment for operator review. The platform supports deployment across facility types including applications for the Department of Defense (DOD), Department of Energy (DOE), and critical infrastructure sectors.</w:t>
      </w:r>
    </w:p>
    <w:p w14:paraId="1F1CC90F" w14:textId="77777777" w:rsidR="003727CD" w:rsidRDefault="003727CD" w:rsidP="003727CD">
      <w:pPr>
        <w:pStyle w:val="BodyText"/>
      </w:pPr>
    </w:p>
    <w:p w14:paraId="2E59F53B" w14:textId="77777777" w:rsidR="003727CD" w:rsidRPr="003727CD" w:rsidRDefault="003727CD" w:rsidP="003727CD">
      <w:pPr>
        <w:pStyle w:val="Article"/>
      </w:pPr>
      <w:r w:rsidRPr="003727CD">
        <w:t>SECTION INCLUDES</w:t>
      </w:r>
    </w:p>
    <w:p w14:paraId="4C21956D" w14:textId="77777777" w:rsidR="00F2082A" w:rsidRDefault="001F06AD" w:rsidP="001F06AD">
      <w:pPr>
        <w:pStyle w:val="Subparagraph1"/>
        <w:numPr>
          <w:ilvl w:val="4"/>
          <w:numId w:val="4"/>
        </w:numPr>
        <w:jc w:val="left"/>
      </w:pPr>
      <w:r>
        <w:t>Security management software platform integrating Intrusion Detection Systems (IDS), Access Control Systems (ACS), and Video Management Systems (VMS)</w:t>
      </w:r>
    </w:p>
    <w:p w14:paraId="3F6E4AE4" w14:textId="77777777" w:rsidR="00F2082A" w:rsidRDefault="001F06AD" w:rsidP="001F06AD">
      <w:pPr>
        <w:pStyle w:val="Subparagraph1"/>
        <w:numPr>
          <w:ilvl w:val="4"/>
          <w:numId w:val="4"/>
        </w:numPr>
        <w:jc w:val="left"/>
      </w:pPr>
      <w:r>
        <w:t>Graphical user interface providing real-time three-dimensional (3D) situational awareness</w:t>
      </w:r>
    </w:p>
    <w:p w14:paraId="053BF3EF" w14:textId="77777777" w:rsidR="00F2082A" w:rsidRDefault="001F06AD" w:rsidP="001F06AD">
      <w:pPr>
        <w:pStyle w:val="Subparagraph1"/>
        <w:numPr>
          <w:ilvl w:val="4"/>
          <w:numId w:val="4"/>
        </w:numPr>
        <w:jc w:val="left"/>
      </w:pPr>
      <w:r>
        <w:t>Workstation hardware for hosting the software platform</w:t>
      </w:r>
    </w:p>
    <w:p w14:paraId="6809C8E6" w14:textId="77777777" w:rsidR="00F2082A" w:rsidRDefault="001F06AD" w:rsidP="001F06AD">
      <w:pPr>
        <w:pStyle w:val="Subparagraph1"/>
        <w:numPr>
          <w:ilvl w:val="4"/>
          <w:numId w:val="4"/>
        </w:numPr>
        <w:jc w:val="left"/>
      </w:pPr>
      <w:r>
        <w:t>Network interface hardware for system connectivity</w:t>
      </w:r>
    </w:p>
    <w:p w14:paraId="5A6D1EC8" w14:textId="77777777" w:rsidR="003727CD" w:rsidRDefault="003727CD" w:rsidP="003727CD">
      <w:pPr>
        <w:pStyle w:val="BodyText"/>
      </w:pPr>
    </w:p>
    <w:p w14:paraId="2742C8D5" w14:textId="77777777" w:rsidR="003727CD" w:rsidRDefault="003727CD" w:rsidP="003727CD">
      <w:pPr>
        <w:pStyle w:val="Article"/>
      </w:pPr>
      <w:r>
        <w:rPr>
          <w:rFonts w:cs="Arial"/>
        </w:rPr>
        <w:t>RELATED SECTIONS</w:t>
      </w:r>
    </w:p>
    <w:p w14:paraId="481F559E" w14:textId="77777777" w:rsidR="003727CD" w:rsidRDefault="003727CD" w:rsidP="002E5843">
      <w:pPr>
        <w:pStyle w:val="Subparagraph1"/>
      </w:pPr>
      <w:r>
        <w:t>Drawings and general provisions of the Contract, including General and Supplementary Conditions and Division 01 Specification Sections, apply to this Section.</w:t>
      </w:r>
    </w:p>
    <w:p w14:paraId="752457C0" w14:textId="77777777" w:rsidR="00F2082A" w:rsidRDefault="001F06AD">
      <w:pPr>
        <w:pStyle w:val="Subparagraph1"/>
        <w:jc w:val="left"/>
      </w:pPr>
      <w:r>
        <w:t>Section 28 05 00: Common Work Results for Electronic Safety and Security</w:t>
      </w:r>
    </w:p>
    <w:p w14:paraId="0E475A49" w14:textId="77777777" w:rsidR="00F2082A" w:rsidRDefault="001F06AD">
      <w:pPr>
        <w:pStyle w:val="Subparagraph1"/>
        <w:jc w:val="left"/>
      </w:pPr>
      <w:r>
        <w:t>Section 28 13 00: Access Control Software and Database Management</w:t>
      </w:r>
    </w:p>
    <w:p w14:paraId="625F6DF8" w14:textId="77777777" w:rsidR="00F2082A" w:rsidRDefault="001F06AD">
      <w:pPr>
        <w:pStyle w:val="Subparagraph1"/>
        <w:jc w:val="left"/>
      </w:pPr>
      <w:r>
        <w:t>Section 28 23 00: Video Management System</w:t>
      </w:r>
    </w:p>
    <w:p w14:paraId="020ABFEE" w14:textId="77777777" w:rsidR="00F2082A" w:rsidRDefault="001F06AD">
      <w:pPr>
        <w:pStyle w:val="Subparagraph1"/>
        <w:jc w:val="left"/>
      </w:pPr>
      <w:r>
        <w:t>Section 28 31 00: Intrusion Detection</w:t>
      </w:r>
    </w:p>
    <w:p w14:paraId="7171B219" w14:textId="77777777" w:rsidR="00F2082A" w:rsidRDefault="001F06AD">
      <w:pPr>
        <w:pStyle w:val="Subparagraph1"/>
      </w:pPr>
      <w:r>
        <w:rPr>
          <w:color w:val="FF0000"/>
        </w:rPr>
        <w:t>[NOTE TO SPECIFIER: This product is applicable to multiple security and life safety system types. Retain only the Related Sections applicable to systems included in this project. Delete all others before issuing for construction.]</w:t>
      </w:r>
    </w:p>
    <w:p w14:paraId="31CA6278" w14:textId="77777777" w:rsidR="003727CD" w:rsidRDefault="003727CD" w:rsidP="003727CD">
      <w:pPr>
        <w:pStyle w:val="BodyText"/>
      </w:pPr>
    </w:p>
    <w:p w14:paraId="3C306A0A" w14:textId="77777777" w:rsidR="003727CD" w:rsidRDefault="003727CD" w:rsidP="003727CD">
      <w:pPr>
        <w:pStyle w:val="Article"/>
      </w:pPr>
      <w:r>
        <w:rPr>
          <w:rFonts w:cs="Arial"/>
        </w:rPr>
        <w:t>DEFINITIONS</w:t>
      </w:r>
    </w:p>
    <w:p w14:paraId="2860D04F" w14:textId="77777777" w:rsidR="00F2082A" w:rsidRDefault="001F06AD" w:rsidP="001F06AD">
      <w:pPr>
        <w:pStyle w:val="Subparagraph1"/>
        <w:numPr>
          <w:ilvl w:val="4"/>
          <w:numId w:val="5"/>
        </w:numPr>
        <w:jc w:val="left"/>
      </w:pPr>
      <w:r>
        <w:t>General terms and abbreviations used in this Section:</w:t>
      </w:r>
    </w:p>
    <w:p w14:paraId="252435E6" w14:textId="77777777" w:rsidR="00F2082A" w:rsidRDefault="001F06AD" w:rsidP="001F06AD">
      <w:pPr>
        <w:pStyle w:val="Subparagraph1"/>
        <w:numPr>
          <w:ilvl w:val="5"/>
          <w:numId w:val="5"/>
        </w:numPr>
        <w:jc w:val="left"/>
      </w:pPr>
      <w:r>
        <w:t>ACS: Access Control System</w:t>
      </w:r>
    </w:p>
    <w:p w14:paraId="7934922A" w14:textId="77777777" w:rsidR="00F2082A" w:rsidRDefault="001F06AD" w:rsidP="001F06AD">
      <w:pPr>
        <w:pStyle w:val="Subparagraph1"/>
        <w:numPr>
          <w:ilvl w:val="5"/>
          <w:numId w:val="5"/>
        </w:numPr>
        <w:jc w:val="left"/>
      </w:pPr>
      <w:r>
        <w:t>IDS: Intrusion Detection System</w:t>
      </w:r>
    </w:p>
    <w:p w14:paraId="70D85EC0" w14:textId="77777777" w:rsidR="00F2082A" w:rsidRDefault="001F06AD" w:rsidP="001F06AD">
      <w:pPr>
        <w:pStyle w:val="Subparagraph1"/>
        <w:numPr>
          <w:ilvl w:val="5"/>
          <w:numId w:val="5"/>
        </w:numPr>
        <w:jc w:val="left"/>
      </w:pPr>
      <w:r>
        <w:t>TAA: Trade Agreements Act</w:t>
      </w:r>
    </w:p>
    <w:p w14:paraId="37B7D194" w14:textId="77777777" w:rsidR="00F2082A" w:rsidRDefault="001F06AD" w:rsidP="001F06AD">
      <w:pPr>
        <w:pStyle w:val="Subparagraph1"/>
        <w:numPr>
          <w:ilvl w:val="5"/>
          <w:numId w:val="5"/>
        </w:numPr>
        <w:jc w:val="left"/>
      </w:pPr>
      <w:r>
        <w:t>TPM: Trusted Platform Module</w:t>
      </w:r>
    </w:p>
    <w:p w14:paraId="21EFEEEA" w14:textId="77777777" w:rsidR="00F2082A" w:rsidRDefault="001F06AD" w:rsidP="001F06AD">
      <w:pPr>
        <w:pStyle w:val="Subparagraph1"/>
        <w:numPr>
          <w:ilvl w:val="5"/>
          <w:numId w:val="5"/>
        </w:numPr>
        <w:jc w:val="left"/>
      </w:pPr>
      <w:r>
        <w:t>VMS: Video Management System</w:t>
      </w:r>
    </w:p>
    <w:p w14:paraId="0CAD39D0" w14:textId="77777777" w:rsidR="003727CD" w:rsidRDefault="003727CD" w:rsidP="003727CD">
      <w:pPr>
        <w:pStyle w:val="BodyText"/>
      </w:pPr>
    </w:p>
    <w:p w14:paraId="6C8F99E1" w14:textId="77777777" w:rsidR="003727CD" w:rsidRDefault="003727CD" w:rsidP="003727CD">
      <w:pPr>
        <w:pStyle w:val="Article"/>
      </w:pPr>
      <w:r>
        <w:rPr>
          <w:rFonts w:cs="Arial"/>
        </w:rPr>
        <w:t>REFERENCE STANDARDS</w:t>
      </w:r>
    </w:p>
    <w:p w14:paraId="5C0F4B37" w14:textId="77777777" w:rsidR="003727CD" w:rsidRDefault="003727CD" w:rsidP="002E5843">
      <w:pPr>
        <w:pStyle w:val="Subparagraph1"/>
      </w:pPr>
      <w:r>
        <w:t>Materials and workmanship shall conform to the latest issue of all industry standards, publications or regulations referenced in this section and with the following references as applicable:</w:t>
      </w:r>
    </w:p>
    <w:p w14:paraId="51C56E32" w14:textId="77777777" w:rsidR="00F2082A" w:rsidRDefault="001F06AD">
      <w:pPr>
        <w:pStyle w:val="Subparagraph1"/>
        <w:jc w:val="left"/>
      </w:pPr>
      <w:r>
        <w:lastRenderedPageBreak/>
        <w:t>Cybersecurity:</w:t>
      </w:r>
    </w:p>
    <w:p w14:paraId="1E215F9D" w14:textId="77777777" w:rsidR="00F2082A" w:rsidRDefault="001F06AD" w:rsidP="001F06AD">
      <w:pPr>
        <w:pStyle w:val="Subparagraph1"/>
        <w:numPr>
          <w:ilvl w:val="5"/>
          <w:numId w:val="3"/>
        </w:numPr>
        <w:jc w:val="left"/>
      </w:pPr>
      <w:r>
        <w:t>ISO/IEC 11889, Information Technology - Trusted Platform Module Library</w:t>
      </w:r>
    </w:p>
    <w:p w14:paraId="015DCFA6" w14:textId="77777777" w:rsidR="00F2082A" w:rsidRDefault="001F06AD">
      <w:pPr>
        <w:pStyle w:val="Subparagraph1"/>
        <w:jc w:val="left"/>
      </w:pPr>
      <w:r>
        <w:t>Environmental and mechanical:</w:t>
      </w:r>
    </w:p>
    <w:p w14:paraId="06F3BCF8" w14:textId="77777777" w:rsidR="00F2082A" w:rsidRDefault="001F06AD" w:rsidP="001F06AD">
      <w:pPr>
        <w:pStyle w:val="Subparagraph1"/>
        <w:numPr>
          <w:ilvl w:val="5"/>
          <w:numId w:val="3"/>
        </w:numPr>
        <w:jc w:val="left"/>
      </w:pPr>
      <w:r>
        <w:t>ENERGY STAR, ENERGY STAR Program Requirements for Computers</w:t>
      </w:r>
    </w:p>
    <w:p w14:paraId="4FA52945" w14:textId="77777777" w:rsidR="00F2082A" w:rsidRDefault="001F06AD">
      <w:pPr>
        <w:pStyle w:val="Subparagraph1"/>
        <w:jc w:val="left"/>
      </w:pPr>
      <w:r>
        <w:t>Regulatory and jurisdictional approvals:</w:t>
      </w:r>
    </w:p>
    <w:p w14:paraId="0E2D23BC" w14:textId="77777777" w:rsidR="00F2082A" w:rsidRDefault="001F06AD" w:rsidP="001F06AD">
      <w:pPr>
        <w:pStyle w:val="Subparagraph1"/>
        <w:numPr>
          <w:ilvl w:val="5"/>
          <w:numId w:val="3"/>
        </w:numPr>
        <w:jc w:val="left"/>
      </w:pPr>
      <w:r>
        <w:t>TAA, Compliant with the Trade Agreements Act for United States federal government procurement</w:t>
      </w:r>
    </w:p>
    <w:p w14:paraId="74C08F0D" w14:textId="77777777" w:rsidR="003727CD" w:rsidRDefault="003727CD" w:rsidP="003727CD">
      <w:pPr>
        <w:pStyle w:val="BodyText"/>
      </w:pPr>
    </w:p>
    <w:p w14:paraId="1A3CE8ED" w14:textId="77777777" w:rsidR="003727CD" w:rsidRDefault="003727CD" w:rsidP="003727CD">
      <w:pPr>
        <w:pStyle w:val="Article"/>
      </w:pPr>
      <w:r>
        <w:rPr>
          <w:rFonts w:cs="Arial"/>
        </w:rPr>
        <w:t>SYSTEM DESCRIPTION</w:t>
      </w:r>
    </w:p>
    <w:p w14:paraId="2DC081AC" w14:textId="77777777" w:rsidR="00F2082A" w:rsidRDefault="001F06AD" w:rsidP="001F06AD">
      <w:pPr>
        <w:pStyle w:val="Subparagraph1"/>
        <w:numPr>
          <w:ilvl w:val="4"/>
          <w:numId w:val="6"/>
        </w:numPr>
        <w:jc w:val="left"/>
      </w:pPr>
      <w:r>
        <w:t>The system shall provide a unified software interface integrating Intrusion Detection Systems (IDS), Access Control Systems (ACS), and Video Management Systems (VMS).</w:t>
      </w:r>
    </w:p>
    <w:p w14:paraId="4D3B7874" w14:textId="77777777" w:rsidR="00F2082A" w:rsidRDefault="001F06AD" w:rsidP="001F06AD">
      <w:pPr>
        <w:pStyle w:val="Subparagraph1"/>
        <w:numPr>
          <w:ilvl w:val="4"/>
          <w:numId w:val="6"/>
        </w:numPr>
        <w:jc w:val="left"/>
      </w:pPr>
      <w:r>
        <w:t>The system shall provide real-time three-dimensional (3D) situational awareness display of monitored security devices and events.</w:t>
      </w:r>
    </w:p>
    <w:p w14:paraId="7D88D33A" w14:textId="77777777" w:rsidR="00F2082A" w:rsidRDefault="001F06AD" w:rsidP="001F06AD">
      <w:pPr>
        <w:pStyle w:val="Subparagraph1"/>
        <w:numPr>
          <w:ilvl w:val="4"/>
          <w:numId w:val="6"/>
        </w:numPr>
        <w:jc w:val="left"/>
      </w:pPr>
      <w:r>
        <w:t>The system shall support continuous 24-hour, 7-day-per-week operation in commercial, industrial, and critical infrastructure environments.</w:t>
      </w:r>
    </w:p>
    <w:p w14:paraId="051C5727" w14:textId="77777777" w:rsidR="00F2082A" w:rsidRDefault="001F06AD" w:rsidP="001F06AD">
      <w:pPr>
        <w:pStyle w:val="Subparagraph1"/>
        <w:numPr>
          <w:ilvl w:val="4"/>
          <w:numId w:val="6"/>
        </w:numPr>
        <w:jc w:val="left"/>
      </w:pPr>
      <w:r>
        <w:t>The system shall operate on a dedicated workstation platform running the Windows 10 IoT Enterprise Long-Term Servicing Channel (LTSC) operating system.</w:t>
      </w:r>
    </w:p>
    <w:p w14:paraId="2B48290B" w14:textId="77777777" w:rsidR="00F2082A" w:rsidRDefault="001F06AD" w:rsidP="001F06AD">
      <w:pPr>
        <w:pStyle w:val="Subparagraph1"/>
        <w:numPr>
          <w:ilvl w:val="4"/>
          <w:numId w:val="6"/>
        </w:numPr>
        <w:jc w:val="left"/>
      </w:pPr>
      <w:r>
        <w:t>The system shall support integration with the security subsystem types identified in Part 2, Article SW-14, System Integrations.</w:t>
      </w:r>
    </w:p>
    <w:p w14:paraId="0A5B557A" w14:textId="77777777" w:rsidR="003727CD" w:rsidRDefault="003727CD" w:rsidP="003727CD">
      <w:pPr>
        <w:pStyle w:val="BodyText"/>
      </w:pPr>
    </w:p>
    <w:p w14:paraId="6CEAF1EC" w14:textId="77777777" w:rsidR="003727CD" w:rsidRDefault="003727CD" w:rsidP="003727CD">
      <w:pPr>
        <w:pStyle w:val="BodyText"/>
      </w:pPr>
    </w:p>
    <w:p w14:paraId="0C4FEB51" w14:textId="77777777" w:rsidR="003727CD" w:rsidRDefault="003727CD" w:rsidP="003727CD">
      <w:pPr>
        <w:pStyle w:val="Article"/>
      </w:pPr>
      <w:r>
        <w:rPr>
          <w:rFonts w:cs="Arial"/>
        </w:rPr>
        <w:t>SUBMITTALS</w:t>
      </w:r>
    </w:p>
    <w:p w14:paraId="71032A36" w14:textId="77777777" w:rsidR="003727CD" w:rsidRDefault="003727CD" w:rsidP="002E5843">
      <w:pPr>
        <w:pStyle w:val="Subparagraph1"/>
      </w:pPr>
      <w:r>
        <w:t>Pre-approval is required for systems and products before installation begins.</w:t>
      </w:r>
    </w:p>
    <w:p w14:paraId="217744C4" w14:textId="77777777" w:rsidR="00F2082A" w:rsidRDefault="001F06AD">
      <w:pPr>
        <w:pStyle w:val="Subparagraph1"/>
        <w:jc w:val="left"/>
      </w:pPr>
      <w:r>
        <w:t>Action Submittals:</w:t>
      </w:r>
    </w:p>
    <w:p w14:paraId="7795E373" w14:textId="77777777" w:rsidR="00F2082A" w:rsidRDefault="001F06AD" w:rsidP="001F06AD">
      <w:pPr>
        <w:pStyle w:val="Subparagraph1"/>
        <w:numPr>
          <w:ilvl w:val="5"/>
          <w:numId w:val="3"/>
        </w:numPr>
        <w:jc w:val="left"/>
      </w:pPr>
      <w:r>
        <w:t>Product data sheets published by the manufacturer, including electrical specifications, output ratings, physical dimensions, and weight.</w:t>
      </w:r>
    </w:p>
    <w:p w14:paraId="4C43A139" w14:textId="77777777" w:rsidR="00F2082A" w:rsidRDefault="001F06AD" w:rsidP="001F06AD">
      <w:pPr>
        <w:pStyle w:val="Subparagraph1"/>
        <w:numPr>
          <w:ilvl w:val="5"/>
          <w:numId w:val="3"/>
        </w:numPr>
        <w:jc w:val="left"/>
      </w:pPr>
      <w:r>
        <w:t>Installation instructions published by the manufacturer.</w:t>
      </w:r>
    </w:p>
    <w:p w14:paraId="598CD7A7" w14:textId="77777777" w:rsidR="003727CD" w:rsidRDefault="003727CD" w:rsidP="003727CD">
      <w:pPr>
        <w:pStyle w:val="BodyText"/>
      </w:pPr>
    </w:p>
    <w:p w14:paraId="0B3A1A9B" w14:textId="77777777" w:rsidR="003727CD" w:rsidRDefault="003727CD" w:rsidP="003727CD">
      <w:pPr>
        <w:pStyle w:val="Article"/>
      </w:pPr>
      <w:r>
        <w:rPr>
          <w:rFonts w:cs="Arial"/>
        </w:rPr>
        <w:t>CLOSEOUT SUBMITTALS</w:t>
      </w:r>
    </w:p>
    <w:p w14:paraId="4F1B663A" w14:textId="77777777" w:rsidR="00F2082A" w:rsidRDefault="001F06AD" w:rsidP="001F06AD">
      <w:pPr>
        <w:pStyle w:val="Subparagraph1"/>
        <w:numPr>
          <w:ilvl w:val="4"/>
          <w:numId w:val="7"/>
        </w:numPr>
        <w:jc w:val="left"/>
      </w:pPr>
      <w:r>
        <w:t>Operation and maintenance documentation in accordance with Section 01 78 23.</w:t>
      </w:r>
    </w:p>
    <w:p w14:paraId="692DA891" w14:textId="77777777" w:rsidR="00F2082A" w:rsidRDefault="001F06AD" w:rsidP="001F06AD">
      <w:pPr>
        <w:pStyle w:val="Subparagraph1"/>
        <w:numPr>
          <w:ilvl w:val="4"/>
          <w:numId w:val="7"/>
        </w:numPr>
        <w:jc w:val="left"/>
      </w:pPr>
      <w:r>
        <w:t>Manufacturer warranty documentation.</w:t>
      </w:r>
    </w:p>
    <w:p w14:paraId="17A8B94A" w14:textId="77777777" w:rsidR="003727CD" w:rsidRDefault="003727CD" w:rsidP="003727CD">
      <w:pPr>
        <w:pStyle w:val="BodyText"/>
      </w:pPr>
    </w:p>
    <w:p w14:paraId="3ED913F7" w14:textId="77777777" w:rsidR="003727CD" w:rsidRDefault="003727CD" w:rsidP="003727CD">
      <w:pPr>
        <w:pStyle w:val="BodyText"/>
      </w:pPr>
    </w:p>
    <w:p w14:paraId="28DFBA88" w14:textId="77777777" w:rsidR="003727CD" w:rsidRDefault="003727CD" w:rsidP="003727CD">
      <w:pPr>
        <w:pStyle w:val="Article"/>
      </w:pPr>
      <w:r>
        <w:rPr>
          <w:rFonts w:cs="Arial"/>
        </w:rPr>
        <w:t>DELIVERY, STORAGE, AND HANDLING</w:t>
      </w:r>
    </w:p>
    <w:p w14:paraId="2A03B80B" w14:textId="7F77C3EF" w:rsidR="00F2082A" w:rsidRDefault="001F06AD" w:rsidP="001F06AD">
      <w:pPr>
        <w:pStyle w:val="Subparagraph1"/>
        <w:numPr>
          <w:ilvl w:val="4"/>
          <w:numId w:val="8"/>
        </w:numPr>
        <w:jc w:val="left"/>
      </w:pPr>
      <w:r>
        <w:t xml:space="preserve">Refer to Part 2, Article </w:t>
      </w:r>
      <w:r w:rsidR="002A2AE0">
        <w:t>2</w:t>
      </w:r>
      <w:r>
        <w:t>-06, Environmental Ratings, for storage temperature and humidity limits.</w:t>
      </w:r>
    </w:p>
    <w:p w14:paraId="6BB84028" w14:textId="77777777" w:rsidR="003727CD" w:rsidRDefault="003727CD" w:rsidP="003727CD">
      <w:pPr>
        <w:pStyle w:val="BodyText"/>
      </w:pPr>
    </w:p>
    <w:p w14:paraId="16822749" w14:textId="77777777" w:rsidR="003727CD" w:rsidRDefault="003727CD" w:rsidP="003727CD">
      <w:pPr>
        <w:pStyle w:val="Article"/>
      </w:pPr>
      <w:r>
        <w:rPr>
          <w:rFonts w:cs="Arial"/>
        </w:rPr>
        <w:t>WARRANTY</w:t>
      </w:r>
    </w:p>
    <w:p w14:paraId="1A29CC9A" w14:textId="77777777" w:rsidR="00F2082A" w:rsidRDefault="001F06AD" w:rsidP="001F06AD">
      <w:pPr>
        <w:pStyle w:val="Subparagraph1"/>
        <w:numPr>
          <w:ilvl w:val="4"/>
          <w:numId w:val="9"/>
        </w:numPr>
        <w:jc w:val="left"/>
      </w:pPr>
      <w:r>
        <w:t>The manufacturer shall provide a warranty covering the following minimum periods from the trigger date established by the manufacturer:</w:t>
      </w:r>
    </w:p>
    <w:p w14:paraId="509AE272" w14:textId="77777777" w:rsidR="00F2082A" w:rsidRDefault="001F06AD" w:rsidP="001F06AD">
      <w:pPr>
        <w:pStyle w:val="Subparagraph1"/>
        <w:numPr>
          <w:ilvl w:val="5"/>
          <w:numId w:val="9"/>
        </w:numPr>
        <w:jc w:val="left"/>
      </w:pPr>
      <w:r>
        <w:t>Materials: 3 years.</w:t>
      </w:r>
    </w:p>
    <w:p w14:paraId="60EE1996" w14:textId="77777777" w:rsidR="00F2082A" w:rsidRDefault="001F06AD" w:rsidP="001F06AD">
      <w:pPr>
        <w:pStyle w:val="Subparagraph1"/>
        <w:numPr>
          <w:ilvl w:val="5"/>
          <w:numId w:val="9"/>
        </w:numPr>
        <w:jc w:val="left"/>
      </w:pPr>
      <w:r>
        <w:t>Labor: 3 years.</w:t>
      </w:r>
    </w:p>
    <w:p w14:paraId="29587818" w14:textId="77777777" w:rsidR="00F2082A" w:rsidRDefault="001F06AD" w:rsidP="001F06AD">
      <w:pPr>
        <w:pStyle w:val="Subparagraph1"/>
        <w:numPr>
          <w:ilvl w:val="5"/>
          <w:numId w:val="9"/>
        </w:numPr>
        <w:jc w:val="left"/>
      </w:pPr>
      <w:r>
        <w:t>Onsite service: 3 years.</w:t>
      </w:r>
    </w:p>
    <w:p w14:paraId="4203FA13" w14:textId="77777777" w:rsidR="003727CD" w:rsidRDefault="003727CD" w:rsidP="003727CD">
      <w:pPr>
        <w:pStyle w:val="BodyText"/>
      </w:pPr>
    </w:p>
    <w:p w14:paraId="2D9D7E13" w14:textId="77777777" w:rsidR="003727CD" w:rsidRDefault="003727CD" w:rsidP="002E5843">
      <w:pPr>
        <w:pStyle w:val="Endofsection"/>
        <w:rPr>
          <w:b/>
          <w:bCs/>
        </w:rPr>
      </w:pPr>
      <w:r>
        <w:t>(END OF SECTION)</w:t>
      </w:r>
    </w:p>
    <w:p w14:paraId="0DFA6A35" w14:textId="77777777" w:rsidR="003727CD" w:rsidRDefault="003727CD" w:rsidP="003727CD">
      <w:pPr>
        <w:pStyle w:val="BodyText"/>
      </w:pPr>
    </w:p>
    <w:p w14:paraId="5AC93BC8" w14:textId="77777777" w:rsidR="003727CD" w:rsidRPr="00C661CE" w:rsidRDefault="003727CD" w:rsidP="003727CD">
      <w:pPr>
        <w:pStyle w:val="-PRODUCTS"/>
      </w:pPr>
      <w:r>
        <w:lastRenderedPageBreak/>
        <w:t>PRODUCT</w:t>
      </w:r>
    </w:p>
    <w:p w14:paraId="75076143" w14:textId="77777777" w:rsidR="003727CD" w:rsidRDefault="003727CD" w:rsidP="003727CD">
      <w:pPr>
        <w:pStyle w:val="Article"/>
      </w:pPr>
      <w:r>
        <w:rPr>
          <w:rFonts w:cs="Arial"/>
        </w:rPr>
        <w:t>MANUFACTURERS</w:t>
      </w:r>
    </w:p>
    <w:p w14:paraId="372B3FFA" w14:textId="77777777" w:rsidR="00F2082A" w:rsidRDefault="001F06AD" w:rsidP="001F06AD">
      <w:pPr>
        <w:pStyle w:val="Subparagraph1"/>
        <w:numPr>
          <w:ilvl w:val="4"/>
          <w:numId w:val="10"/>
        </w:numPr>
        <w:jc w:val="left"/>
      </w:pPr>
      <w:r>
        <w:t>Basis-of-design manufacturer: PSG Global Solutions.</w:t>
      </w:r>
    </w:p>
    <w:p w14:paraId="11421E62" w14:textId="77777777" w:rsidR="00F2082A" w:rsidRDefault="001F06AD" w:rsidP="001F06AD">
      <w:pPr>
        <w:pStyle w:val="Subparagraph1"/>
        <w:numPr>
          <w:ilvl w:val="5"/>
          <w:numId w:val="10"/>
        </w:numPr>
        <w:jc w:val="left"/>
      </w:pPr>
      <w:r>
        <w:t>Telephone: 512.247.3700.</w:t>
      </w:r>
    </w:p>
    <w:p w14:paraId="309450CC" w14:textId="77777777" w:rsidR="00F2082A" w:rsidRDefault="001F06AD" w:rsidP="001F06AD">
      <w:pPr>
        <w:pStyle w:val="Subparagraph1"/>
        <w:numPr>
          <w:ilvl w:val="5"/>
          <w:numId w:val="10"/>
        </w:numPr>
        <w:jc w:val="left"/>
      </w:pPr>
      <w:r>
        <w:t>Email: sales@psgglobal.net.</w:t>
      </w:r>
    </w:p>
    <w:p w14:paraId="44EC689E" w14:textId="77777777" w:rsidR="00F2082A" w:rsidRDefault="001F06AD" w:rsidP="001F06AD">
      <w:pPr>
        <w:pStyle w:val="Subparagraph1"/>
        <w:numPr>
          <w:ilvl w:val="5"/>
          <w:numId w:val="10"/>
        </w:numPr>
        <w:jc w:val="left"/>
      </w:pPr>
      <w:r>
        <w:t>Website: www.psgglobal.net.</w:t>
      </w:r>
    </w:p>
    <w:p w14:paraId="3C764C51" w14:textId="77777777" w:rsidR="00F2082A" w:rsidRDefault="001F06AD">
      <w:pPr>
        <w:pStyle w:val="Article"/>
        <w:jc w:val="left"/>
      </w:pPr>
      <w:r>
        <w:rPr>
          <w:rFonts w:cs="Arial"/>
        </w:rPr>
        <w:t>GENERAL</w:t>
      </w:r>
    </w:p>
    <w:p w14:paraId="215A8DE1" w14:textId="77777777" w:rsidR="00F2082A" w:rsidRDefault="001F06AD" w:rsidP="001F06AD">
      <w:pPr>
        <w:pStyle w:val="Subparagraph1"/>
        <w:numPr>
          <w:ilvl w:val="4"/>
          <w:numId w:val="11"/>
        </w:numPr>
        <w:jc w:val="left"/>
      </w:pPr>
      <w:r>
        <w:t>The system shall function as a security management software platform providing centralized monitoring and control of Intrusion Detection Systems (IDS), Access Control Systems (ACS), and Video Management Systems (VMS).</w:t>
      </w:r>
    </w:p>
    <w:p w14:paraId="2A01AB09" w14:textId="77777777" w:rsidR="00F2082A" w:rsidRDefault="001F06AD" w:rsidP="001F06AD">
      <w:pPr>
        <w:pStyle w:val="Subparagraph1"/>
        <w:numPr>
          <w:ilvl w:val="4"/>
          <w:numId w:val="11"/>
        </w:numPr>
        <w:jc w:val="left"/>
      </w:pPr>
      <w:r>
        <w:t>The system shall provide a graphical user interface displaying real-time three-dimensional (3D) situational awareness of monitored security devices, zones, and events.</w:t>
      </w:r>
    </w:p>
    <w:p w14:paraId="1D0B37E3" w14:textId="417E7496" w:rsidR="00F2082A" w:rsidRDefault="001F06AD" w:rsidP="001F06AD">
      <w:pPr>
        <w:pStyle w:val="Subparagraph1"/>
        <w:numPr>
          <w:ilvl w:val="4"/>
          <w:numId w:val="11"/>
        </w:numPr>
        <w:jc w:val="left"/>
      </w:pPr>
      <w:r>
        <w:t xml:space="preserve">The system shall operate on a dedicated workstation platform, as specified in Article </w:t>
      </w:r>
      <w:r w:rsidR="00090F1E">
        <w:t>2</w:t>
      </w:r>
      <w:r>
        <w:t>-03, Product Schedule and Model Identification.</w:t>
      </w:r>
    </w:p>
    <w:p w14:paraId="526BBB1B" w14:textId="77777777" w:rsidR="00F2082A" w:rsidRDefault="001F06AD">
      <w:pPr>
        <w:pStyle w:val="Article"/>
        <w:jc w:val="left"/>
      </w:pPr>
      <w:r>
        <w:rPr>
          <w:rFonts w:cs="Arial"/>
        </w:rPr>
        <w:t>PRODUCT SCHEDULE AND MODEL IDENTIFICATION</w:t>
      </w:r>
    </w:p>
    <w:p w14:paraId="09F5EB21" w14:textId="77777777" w:rsidR="00F2082A" w:rsidRDefault="001F06AD" w:rsidP="001F06AD">
      <w:pPr>
        <w:pStyle w:val="Subparagraph1"/>
        <w:numPr>
          <w:ilvl w:val="4"/>
          <w:numId w:val="12"/>
        </w:numPr>
        <w:jc w:val="left"/>
      </w:pPr>
      <w:r>
        <w:t>Product name: Security Command Center (SCC).</w:t>
      </w:r>
    </w:p>
    <w:p w14:paraId="3A4A0F2E" w14:textId="77777777" w:rsidR="00F2082A" w:rsidRDefault="001F06AD" w:rsidP="001F06AD">
      <w:pPr>
        <w:pStyle w:val="Subparagraph1"/>
        <w:numPr>
          <w:ilvl w:val="4"/>
          <w:numId w:val="12"/>
        </w:numPr>
        <w:jc w:val="left"/>
      </w:pPr>
      <w:r>
        <w:t>Software architecture: incorporates the manufacturer's LINX Predator Elite core.</w:t>
      </w:r>
    </w:p>
    <w:p w14:paraId="46352869" w14:textId="77777777" w:rsidR="00F2082A" w:rsidRDefault="001F06AD" w:rsidP="001F06AD">
      <w:pPr>
        <w:pStyle w:val="Subparagraph1"/>
        <w:numPr>
          <w:ilvl w:val="4"/>
          <w:numId w:val="12"/>
        </w:numPr>
        <w:jc w:val="left"/>
      </w:pPr>
      <w:r>
        <w:t>Hardware configurations available for the workstation platform:</w:t>
      </w:r>
    </w:p>
    <w:p w14:paraId="005C0FAD" w14:textId="7CAC09BB" w:rsidR="00F2082A" w:rsidRDefault="001F06AD" w:rsidP="001F06AD">
      <w:pPr>
        <w:pStyle w:val="Subparagraph1"/>
        <w:numPr>
          <w:ilvl w:val="5"/>
          <w:numId w:val="12"/>
        </w:numPr>
        <w:jc w:val="left"/>
      </w:pPr>
      <w:r>
        <w:t xml:space="preserve">Configuration 1: tower workstation, as specified in Article </w:t>
      </w:r>
      <w:r w:rsidR="004764BE">
        <w:t>2</w:t>
      </w:r>
      <w:r>
        <w:t>-04.</w:t>
      </w:r>
    </w:p>
    <w:p w14:paraId="66D216EB" w14:textId="28FA990D" w:rsidR="00F2082A" w:rsidRDefault="001F06AD" w:rsidP="001F06AD">
      <w:pPr>
        <w:pStyle w:val="Subparagraph1"/>
        <w:numPr>
          <w:ilvl w:val="5"/>
          <w:numId w:val="12"/>
        </w:numPr>
        <w:jc w:val="left"/>
      </w:pPr>
      <w:r>
        <w:t xml:space="preserve">Configuration 2: compact workstation, as specified in Article </w:t>
      </w:r>
      <w:r w:rsidR="004764BE">
        <w:t>2</w:t>
      </w:r>
      <w:r>
        <w:t>-04.</w:t>
      </w:r>
    </w:p>
    <w:p w14:paraId="24C6229F" w14:textId="77777777" w:rsidR="00F2082A" w:rsidRDefault="001F06AD">
      <w:pPr>
        <w:pStyle w:val="Article"/>
        <w:jc w:val="left"/>
      </w:pPr>
      <w:r>
        <w:rPr>
          <w:rFonts w:cs="Arial"/>
        </w:rPr>
        <w:t>PHYSICAL CHARACTERISTICS</w:t>
      </w:r>
    </w:p>
    <w:p w14:paraId="602AE92E" w14:textId="77777777" w:rsidR="00F2082A" w:rsidRDefault="001F06AD" w:rsidP="001F06AD">
      <w:pPr>
        <w:pStyle w:val="Subparagraph1"/>
        <w:numPr>
          <w:ilvl w:val="4"/>
          <w:numId w:val="13"/>
        </w:numPr>
        <w:jc w:val="left"/>
      </w:pPr>
      <w:r>
        <w:t>Configuration 1, tower workstation:</w:t>
      </w:r>
    </w:p>
    <w:p w14:paraId="6940651F" w14:textId="77777777" w:rsidR="00F2082A" w:rsidRDefault="001F06AD" w:rsidP="001F06AD">
      <w:pPr>
        <w:pStyle w:val="Subparagraph1"/>
        <w:numPr>
          <w:ilvl w:val="5"/>
          <w:numId w:val="13"/>
        </w:numPr>
        <w:jc w:val="left"/>
      </w:pPr>
      <w:r>
        <w:t>Chassis: tower form factor, manufacturer designation HP Z4 G4.</w:t>
      </w:r>
    </w:p>
    <w:p w14:paraId="6674472D" w14:textId="77777777" w:rsidR="00F2082A" w:rsidRDefault="001F06AD" w:rsidP="001F06AD">
      <w:pPr>
        <w:pStyle w:val="Subparagraph1"/>
        <w:numPr>
          <w:ilvl w:val="5"/>
          <w:numId w:val="13"/>
        </w:numPr>
        <w:jc w:val="left"/>
      </w:pPr>
      <w:r>
        <w:t>Dimensions (W x D x H): 15.2 in x 6.65 in x 17.5 in (38.6 cm x 16.9 cm x 44.5 cm).</w:t>
      </w:r>
    </w:p>
    <w:p w14:paraId="15DB7F4A" w14:textId="77777777" w:rsidR="00F2082A" w:rsidRDefault="001F06AD" w:rsidP="001F06AD">
      <w:pPr>
        <w:pStyle w:val="Subparagraph1"/>
        <w:numPr>
          <w:ilvl w:val="5"/>
          <w:numId w:val="13"/>
        </w:numPr>
        <w:jc w:val="left"/>
      </w:pPr>
      <w:r>
        <w:t>Weight: 22.4 lb (10.2 kg).</w:t>
      </w:r>
    </w:p>
    <w:p w14:paraId="20AEE99D" w14:textId="77777777" w:rsidR="00F2082A" w:rsidRDefault="001F06AD" w:rsidP="001F06AD">
      <w:pPr>
        <w:pStyle w:val="Subparagraph1"/>
        <w:numPr>
          <w:ilvl w:val="4"/>
          <w:numId w:val="13"/>
        </w:numPr>
        <w:jc w:val="left"/>
      </w:pPr>
      <w:r>
        <w:t>Configuration 2, compact workstation:</w:t>
      </w:r>
    </w:p>
    <w:p w14:paraId="7144FA8F" w14:textId="77777777" w:rsidR="00F2082A" w:rsidRDefault="001F06AD" w:rsidP="001F06AD">
      <w:pPr>
        <w:pStyle w:val="Subparagraph1"/>
        <w:numPr>
          <w:ilvl w:val="5"/>
          <w:numId w:val="13"/>
        </w:numPr>
        <w:jc w:val="left"/>
      </w:pPr>
      <w:r>
        <w:t>Chassis: mini form factor, manufacturer designation HP Z2 Mini.</w:t>
      </w:r>
    </w:p>
    <w:p w14:paraId="7E4D2792" w14:textId="77777777" w:rsidR="00F2082A" w:rsidRDefault="001F06AD" w:rsidP="001F06AD">
      <w:pPr>
        <w:pStyle w:val="Subparagraph1"/>
        <w:numPr>
          <w:ilvl w:val="5"/>
          <w:numId w:val="13"/>
        </w:numPr>
        <w:jc w:val="left"/>
      </w:pPr>
      <w:r>
        <w:t>Dimensions (H x W x D): 8.5 in x 8.5 in x 2.28 in.</w:t>
      </w:r>
    </w:p>
    <w:p w14:paraId="70F41455" w14:textId="77777777" w:rsidR="00F2082A" w:rsidRDefault="001F06AD" w:rsidP="001F06AD">
      <w:pPr>
        <w:pStyle w:val="Subparagraph1"/>
        <w:numPr>
          <w:ilvl w:val="5"/>
          <w:numId w:val="13"/>
        </w:numPr>
        <w:jc w:val="left"/>
      </w:pPr>
      <w:r>
        <w:t>Weight: 4.6 lb.</w:t>
      </w:r>
    </w:p>
    <w:p w14:paraId="5EBCEA4D" w14:textId="77777777" w:rsidR="00F2082A" w:rsidRDefault="001F06AD">
      <w:pPr>
        <w:pStyle w:val="Article"/>
        <w:jc w:val="left"/>
      </w:pPr>
      <w:r>
        <w:rPr>
          <w:rFonts w:cs="Arial"/>
        </w:rPr>
        <w:t>I/O PORTS AND PHYSICAL CONNECTORS</w:t>
      </w:r>
    </w:p>
    <w:p w14:paraId="10757BB2" w14:textId="77777777" w:rsidR="00F2082A" w:rsidRDefault="001F06AD">
      <w:pPr>
        <w:pStyle w:val="Subparagraph1"/>
        <w:numPr>
          <w:ilvl w:val="4"/>
          <w:numId w:val="0"/>
        </w:numPr>
        <w:ind w:left="1080"/>
        <w:jc w:val="left"/>
      </w:pPr>
      <w:r>
        <w:t>Network connector information for both hardware configurations is specified in Part 2, Article N-01, Network Interface. [SPECIFIER NOTE: Source documents do not enumerate additional physical connectors, including USB, display, or audio ports. Obtain complete connector inventory from the manufacturer before issuing for construction.]</w:t>
      </w:r>
    </w:p>
    <w:p w14:paraId="0617087A" w14:textId="77777777" w:rsidR="00F2082A" w:rsidRDefault="001F06AD">
      <w:pPr>
        <w:pStyle w:val="Article"/>
        <w:jc w:val="left"/>
      </w:pPr>
      <w:r>
        <w:rPr>
          <w:rFonts w:cs="Arial"/>
        </w:rPr>
        <w:t>ENVIRONMENTAL RATINGS</w:t>
      </w:r>
    </w:p>
    <w:p w14:paraId="3CACD543" w14:textId="77777777" w:rsidR="00F2082A" w:rsidRDefault="001F06AD">
      <w:pPr>
        <w:pStyle w:val="Subparagraph1"/>
        <w:numPr>
          <w:ilvl w:val="4"/>
          <w:numId w:val="0"/>
        </w:numPr>
        <w:ind w:left="1080"/>
        <w:jc w:val="left"/>
      </w:pPr>
      <w:r>
        <w:t>Operating environmental ratings apply uniformly to both hardware configurations specified in Article U-04.</w:t>
      </w:r>
    </w:p>
    <w:p w14:paraId="4D7E33DF" w14:textId="77777777" w:rsidR="00F2082A" w:rsidRDefault="001F06AD" w:rsidP="001F06AD">
      <w:pPr>
        <w:pStyle w:val="Subparagraph1"/>
        <w:numPr>
          <w:ilvl w:val="4"/>
          <w:numId w:val="14"/>
        </w:numPr>
        <w:jc w:val="left"/>
      </w:pPr>
      <w:r>
        <w:t>Operating temperature range:</w:t>
      </w:r>
    </w:p>
    <w:p w14:paraId="7D98C541" w14:textId="77777777" w:rsidR="00F2082A" w:rsidRDefault="001F06AD" w:rsidP="001F06AD">
      <w:pPr>
        <w:pStyle w:val="Subparagraph1"/>
        <w:numPr>
          <w:ilvl w:val="5"/>
          <w:numId w:val="14"/>
        </w:numPr>
        <w:jc w:val="left"/>
      </w:pPr>
      <w:r>
        <w:t>Minimum: 50 degrees Fahrenheit (10 degrees Celsius).</w:t>
      </w:r>
    </w:p>
    <w:p w14:paraId="68D4473F" w14:textId="77777777" w:rsidR="00F2082A" w:rsidRDefault="001F06AD" w:rsidP="001F06AD">
      <w:pPr>
        <w:pStyle w:val="Subparagraph1"/>
        <w:numPr>
          <w:ilvl w:val="5"/>
          <w:numId w:val="14"/>
        </w:numPr>
        <w:jc w:val="left"/>
      </w:pPr>
      <w:r>
        <w:t>Maximum: 95 degrees Fahrenheit (35 degrees Celsius).</w:t>
      </w:r>
    </w:p>
    <w:p w14:paraId="32BE26CF" w14:textId="77777777" w:rsidR="00F2082A" w:rsidRDefault="001F06AD" w:rsidP="001F06AD">
      <w:pPr>
        <w:pStyle w:val="Subparagraph1"/>
        <w:numPr>
          <w:ilvl w:val="4"/>
          <w:numId w:val="14"/>
        </w:numPr>
        <w:jc w:val="left"/>
      </w:pPr>
      <w:r>
        <w:t>Operating relative humidity range:</w:t>
      </w:r>
    </w:p>
    <w:p w14:paraId="43E3B4C2" w14:textId="77777777" w:rsidR="00F2082A" w:rsidRDefault="001F06AD" w:rsidP="001F06AD">
      <w:pPr>
        <w:pStyle w:val="Subparagraph1"/>
        <w:numPr>
          <w:ilvl w:val="5"/>
          <w:numId w:val="14"/>
        </w:numPr>
        <w:jc w:val="left"/>
      </w:pPr>
      <w:r>
        <w:t>Minimum: 8 percent, non-condensing.</w:t>
      </w:r>
    </w:p>
    <w:p w14:paraId="119A3CFD" w14:textId="77777777" w:rsidR="00F2082A" w:rsidRDefault="001F06AD" w:rsidP="001F06AD">
      <w:pPr>
        <w:pStyle w:val="Subparagraph1"/>
        <w:numPr>
          <w:ilvl w:val="5"/>
          <w:numId w:val="14"/>
        </w:numPr>
        <w:jc w:val="left"/>
      </w:pPr>
      <w:r>
        <w:t>Maximum: 90 percent, non-condensing.</w:t>
      </w:r>
    </w:p>
    <w:p w14:paraId="65226676" w14:textId="77777777" w:rsidR="00F2082A" w:rsidRDefault="001F06AD">
      <w:pPr>
        <w:pStyle w:val="Article"/>
        <w:jc w:val="left"/>
      </w:pPr>
      <w:r>
        <w:rPr>
          <w:rFonts w:cs="Arial"/>
        </w:rPr>
        <w:t>CERTIFICATIONS AND LISTINGS</w:t>
      </w:r>
    </w:p>
    <w:p w14:paraId="73C1B1AD" w14:textId="77777777" w:rsidR="00F2082A" w:rsidRDefault="001F06AD" w:rsidP="001F06AD">
      <w:pPr>
        <w:pStyle w:val="Subparagraph1"/>
        <w:numPr>
          <w:ilvl w:val="4"/>
          <w:numId w:val="15"/>
        </w:numPr>
        <w:jc w:val="left"/>
      </w:pPr>
      <w:r>
        <w:t>ENERGY STAR, ENERGY STAR Program Requirements for Computers.</w:t>
      </w:r>
    </w:p>
    <w:p w14:paraId="68CA40DE" w14:textId="77777777" w:rsidR="00F2082A" w:rsidRDefault="001F06AD" w:rsidP="001F06AD">
      <w:pPr>
        <w:pStyle w:val="Subparagraph1"/>
        <w:numPr>
          <w:ilvl w:val="4"/>
          <w:numId w:val="15"/>
        </w:numPr>
        <w:jc w:val="left"/>
      </w:pPr>
      <w:r>
        <w:lastRenderedPageBreak/>
        <w:t>ISO/IEC 11889, Information Technology - Trusted Platform Module Library.</w:t>
      </w:r>
    </w:p>
    <w:p w14:paraId="32276AC7" w14:textId="77777777" w:rsidR="00F2082A" w:rsidRDefault="001F06AD" w:rsidP="001F06AD">
      <w:pPr>
        <w:pStyle w:val="Subparagraph1"/>
        <w:numPr>
          <w:ilvl w:val="4"/>
          <w:numId w:val="15"/>
        </w:numPr>
        <w:jc w:val="left"/>
      </w:pPr>
      <w:r>
        <w:t>TAA, Compliant with the Trade Agreements Act for United States federal government procurement.</w:t>
      </w:r>
    </w:p>
    <w:p w14:paraId="2D381DE0" w14:textId="77777777" w:rsidR="00F2082A" w:rsidRDefault="001F06AD">
      <w:pPr>
        <w:pStyle w:val="Article"/>
        <w:jc w:val="left"/>
      </w:pPr>
      <w:r>
        <w:rPr>
          <w:rFonts w:cs="Arial"/>
        </w:rPr>
        <w:t>POWER REQUIREMENTS</w:t>
      </w:r>
    </w:p>
    <w:p w14:paraId="5CDEDC16" w14:textId="77777777" w:rsidR="00F2082A" w:rsidRDefault="001F06AD">
      <w:pPr>
        <w:pStyle w:val="Subparagraph1"/>
        <w:numPr>
          <w:ilvl w:val="4"/>
          <w:numId w:val="0"/>
        </w:numPr>
        <w:ind w:left="1080"/>
        <w:jc w:val="left"/>
      </w:pPr>
      <w:r>
        <w:t>Power requirements apply per hardware configuration specified in Article U-04.</w:t>
      </w:r>
    </w:p>
    <w:p w14:paraId="6CAE1D4B" w14:textId="77777777" w:rsidR="00F2082A" w:rsidRDefault="001F06AD" w:rsidP="001F06AD">
      <w:pPr>
        <w:pStyle w:val="Subparagraph1"/>
        <w:numPr>
          <w:ilvl w:val="4"/>
          <w:numId w:val="16"/>
        </w:numPr>
        <w:jc w:val="left"/>
      </w:pPr>
      <w:r>
        <w:t>Configuration 1, tower workstation:</w:t>
      </w:r>
    </w:p>
    <w:p w14:paraId="6EA6B643" w14:textId="77777777" w:rsidR="00F2082A" w:rsidRDefault="001F06AD" w:rsidP="001F06AD">
      <w:pPr>
        <w:pStyle w:val="Subparagraph1"/>
        <w:numPr>
          <w:ilvl w:val="5"/>
          <w:numId w:val="16"/>
        </w:numPr>
        <w:jc w:val="left"/>
      </w:pPr>
      <w:r>
        <w:t>Maximum peak power consumption: 1000 W.</w:t>
      </w:r>
    </w:p>
    <w:p w14:paraId="0CAB1776" w14:textId="77777777" w:rsidR="00F2082A" w:rsidRDefault="001F06AD" w:rsidP="001F06AD">
      <w:pPr>
        <w:pStyle w:val="Subparagraph1"/>
        <w:numPr>
          <w:ilvl w:val="5"/>
          <w:numId w:val="16"/>
        </w:numPr>
        <w:jc w:val="left"/>
      </w:pPr>
      <w:r>
        <w:t>Cooling requirement: 3425 BTU/hr.</w:t>
      </w:r>
    </w:p>
    <w:p w14:paraId="1AAFCBBB" w14:textId="77777777" w:rsidR="00F2082A" w:rsidRDefault="001F06AD" w:rsidP="001F06AD">
      <w:pPr>
        <w:pStyle w:val="Subparagraph1"/>
        <w:numPr>
          <w:ilvl w:val="4"/>
          <w:numId w:val="16"/>
        </w:numPr>
        <w:jc w:val="left"/>
      </w:pPr>
      <w:r>
        <w:t>Configuration 2, compact workstation:</w:t>
      </w:r>
    </w:p>
    <w:p w14:paraId="652791CF" w14:textId="77777777" w:rsidR="00F2082A" w:rsidRDefault="001F06AD" w:rsidP="001F06AD">
      <w:pPr>
        <w:pStyle w:val="Subparagraph1"/>
        <w:numPr>
          <w:ilvl w:val="5"/>
          <w:numId w:val="16"/>
        </w:numPr>
        <w:jc w:val="left"/>
      </w:pPr>
      <w:r>
        <w:t>Maximum peak power consumption: 280 W.</w:t>
      </w:r>
    </w:p>
    <w:p w14:paraId="3A1199FA" w14:textId="77777777" w:rsidR="00F2082A" w:rsidRDefault="001F06AD" w:rsidP="001F06AD">
      <w:pPr>
        <w:pStyle w:val="Subparagraph1"/>
        <w:numPr>
          <w:ilvl w:val="5"/>
          <w:numId w:val="16"/>
        </w:numPr>
        <w:jc w:val="left"/>
      </w:pPr>
      <w:r>
        <w:t>Cooling requirement: 1000 BTU/hr.</w:t>
      </w:r>
    </w:p>
    <w:p w14:paraId="504CD540" w14:textId="77777777" w:rsidR="00F2082A" w:rsidRDefault="001F06AD">
      <w:pPr>
        <w:pStyle w:val="Article"/>
        <w:jc w:val="left"/>
      </w:pPr>
      <w:r>
        <w:rPr>
          <w:rFonts w:cs="Arial"/>
        </w:rPr>
        <w:t>SERVER REQUIREMENTS</w:t>
      </w:r>
    </w:p>
    <w:p w14:paraId="2E9DD264" w14:textId="77777777" w:rsidR="00F2082A" w:rsidRDefault="001F06AD">
      <w:pPr>
        <w:pStyle w:val="Subparagraph1"/>
        <w:numPr>
          <w:ilvl w:val="4"/>
          <w:numId w:val="0"/>
        </w:numPr>
        <w:ind w:left="1080"/>
        <w:jc w:val="left"/>
      </w:pPr>
      <w:r>
        <w:t>The software platform workstation shall meet the following minimum hardware requirements per configuration.</w:t>
      </w:r>
    </w:p>
    <w:p w14:paraId="779D0D82" w14:textId="77777777" w:rsidR="00F2082A" w:rsidRDefault="001F06AD" w:rsidP="001F06AD">
      <w:pPr>
        <w:pStyle w:val="Subparagraph1"/>
        <w:numPr>
          <w:ilvl w:val="4"/>
          <w:numId w:val="17"/>
        </w:numPr>
        <w:jc w:val="left"/>
      </w:pPr>
      <w:r>
        <w:t>Configuration 1, tower workstation:</w:t>
      </w:r>
    </w:p>
    <w:p w14:paraId="5F1C237E" w14:textId="77777777" w:rsidR="00F2082A" w:rsidRDefault="001F06AD" w:rsidP="001F06AD">
      <w:pPr>
        <w:pStyle w:val="Subparagraph1"/>
        <w:numPr>
          <w:ilvl w:val="5"/>
          <w:numId w:val="17"/>
        </w:numPr>
        <w:jc w:val="left"/>
      </w:pPr>
      <w:r>
        <w:t>Operating system</w:t>
      </w:r>
      <w:r w:rsidRPr="00BC4A12">
        <w:rPr>
          <w:highlight w:val="yellow"/>
        </w:rPr>
        <w:t>: Windows 10</w:t>
      </w:r>
      <w:r>
        <w:t xml:space="preserve"> IoT Enterprise LTSC High End, PKEA licensing.</w:t>
      </w:r>
    </w:p>
    <w:p w14:paraId="558A8EEF" w14:textId="77777777" w:rsidR="00F2082A" w:rsidRDefault="001F06AD" w:rsidP="001F06AD">
      <w:pPr>
        <w:pStyle w:val="Subparagraph1"/>
        <w:numPr>
          <w:ilvl w:val="5"/>
          <w:numId w:val="17"/>
        </w:numPr>
        <w:jc w:val="left"/>
      </w:pPr>
      <w:r>
        <w:t>Processor: Intel Xeon W-2235, 3.8 GHz, 2933 MHz, 6-core, 130 W.</w:t>
      </w:r>
    </w:p>
    <w:p w14:paraId="3F9A51D2" w14:textId="77777777" w:rsidR="00F2082A" w:rsidRDefault="001F06AD" w:rsidP="001F06AD">
      <w:pPr>
        <w:pStyle w:val="Subparagraph1"/>
        <w:numPr>
          <w:ilvl w:val="5"/>
          <w:numId w:val="17"/>
        </w:numPr>
        <w:jc w:val="left"/>
      </w:pPr>
      <w:r>
        <w:t>Memory: two DDR4 2933 MHz ECC registered dual in-line memory modules.</w:t>
      </w:r>
    </w:p>
    <w:p w14:paraId="1E41CDD1" w14:textId="77777777" w:rsidR="00F2082A" w:rsidRDefault="001F06AD" w:rsidP="001F06AD">
      <w:pPr>
        <w:pStyle w:val="Subparagraph1"/>
        <w:numPr>
          <w:ilvl w:val="5"/>
          <w:numId w:val="17"/>
        </w:numPr>
        <w:jc w:val="left"/>
      </w:pPr>
      <w:r>
        <w:t>Operating system drive: one HP Z Turbo Drive M.2 512 GB TLC solid-state drive, or comparable SAS, SSD, or NVMe drive.</w:t>
      </w:r>
    </w:p>
    <w:p w14:paraId="5D818D50" w14:textId="77777777" w:rsidR="00F2082A" w:rsidRDefault="001F06AD" w:rsidP="001F06AD">
      <w:pPr>
        <w:pStyle w:val="Subparagraph1"/>
        <w:numPr>
          <w:ilvl w:val="5"/>
          <w:numId w:val="17"/>
        </w:numPr>
        <w:jc w:val="left"/>
      </w:pPr>
      <w:r>
        <w:t>Graphics card: NVIDIA RTX 4000, 16 GB, with 3 DisplayPort outputs and 1 USB-C output.</w:t>
      </w:r>
    </w:p>
    <w:p w14:paraId="4E170D5A" w14:textId="77777777" w:rsidR="00F2082A" w:rsidRDefault="001F06AD" w:rsidP="001F06AD">
      <w:pPr>
        <w:pStyle w:val="Subparagraph1"/>
        <w:numPr>
          <w:ilvl w:val="4"/>
          <w:numId w:val="17"/>
        </w:numPr>
        <w:jc w:val="left"/>
      </w:pPr>
      <w:r>
        <w:t>Configuration 2, compact workstation:</w:t>
      </w:r>
    </w:p>
    <w:p w14:paraId="656826FC" w14:textId="77777777" w:rsidR="00F2082A" w:rsidRDefault="001F06AD" w:rsidP="001F06AD">
      <w:pPr>
        <w:pStyle w:val="Subparagraph1"/>
        <w:numPr>
          <w:ilvl w:val="5"/>
          <w:numId w:val="17"/>
        </w:numPr>
        <w:jc w:val="left"/>
      </w:pPr>
      <w:r>
        <w:t xml:space="preserve">Operating system: </w:t>
      </w:r>
      <w:r w:rsidRPr="00B66E8E">
        <w:rPr>
          <w:highlight w:val="yellow"/>
        </w:rPr>
        <w:t>Windows 10</w:t>
      </w:r>
      <w:r>
        <w:t xml:space="preserve"> IoT Enterprise LTSC High End, PKEA licensing.</w:t>
      </w:r>
    </w:p>
    <w:p w14:paraId="67AC83F6" w14:textId="77777777" w:rsidR="00F2082A" w:rsidRDefault="001F06AD" w:rsidP="001F06AD">
      <w:pPr>
        <w:pStyle w:val="Subparagraph1"/>
        <w:numPr>
          <w:ilvl w:val="5"/>
          <w:numId w:val="17"/>
        </w:numPr>
        <w:jc w:val="left"/>
      </w:pPr>
      <w:r>
        <w:t>Processor: Intel Xeon W-1250, 3.3 GHz, 2666 MHz, 6-core, 80 W.</w:t>
      </w:r>
    </w:p>
    <w:p w14:paraId="604F5C37" w14:textId="77777777" w:rsidR="00F2082A" w:rsidRDefault="001F06AD" w:rsidP="001F06AD">
      <w:pPr>
        <w:pStyle w:val="Subparagraph1"/>
        <w:numPr>
          <w:ilvl w:val="5"/>
          <w:numId w:val="17"/>
        </w:numPr>
        <w:jc w:val="left"/>
      </w:pPr>
      <w:r>
        <w:t>Memory: one 16 GB DDR4 3200 MHz SODIMM, non-ECC.</w:t>
      </w:r>
    </w:p>
    <w:p w14:paraId="5F91A0BD" w14:textId="77777777" w:rsidR="00F2082A" w:rsidRDefault="001F06AD" w:rsidP="001F06AD">
      <w:pPr>
        <w:pStyle w:val="Subparagraph1"/>
        <w:numPr>
          <w:ilvl w:val="5"/>
          <w:numId w:val="17"/>
        </w:numPr>
        <w:jc w:val="left"/>
      </w:pPr>
      <w:r>
        <w:t>Operating system drive: one Z Turbo Drive 512 GB, 2280 form factor, TLC solid-state drive, or comparable SAS, SSD, or NVMe drive.</w:t>
      </w:r>
    </w:p>
    <w:p w14:paraId="70D06F0A" w14:textId="77777777" w:rsidR="00F2082A" w:rsidRDefault="001F06AD" w:rsidP="001F06AD">
      <w:pPr>
        <w:pStyle w:val="Subparagraph1"/>
        <w:numPr>
          <w:ilvl w:val="5"/>
          <w:numId w:val="17"/>
        </w:numPr>
        <w:jc w:val="left"/>
      </w:pPr>
      <w:r>
        <w:t>Graphics card: one NVIDIA Quadro P620, 4 GB, standard cooler, MXM form factor.</w:t>
      </w:r>
    </w:p>
    <w:p w14:paraId="0740C08E" w14:textId="77777777" w:rsidR="00F2082A" w:rsidRDefault="001F06AD">
      <w:pPr>
        <w:pStyle w:val="Article"/>
        <w:jc w:val="left"/>
      </w:pPr>
      <w:r>
        <w:rPr>
          <w:rFonts w:cs="Arial"/>
        </w:rPr>
        <w:t>USER INTERFACE</w:t>
      </w:r>
    </w:p>
    <w:p w14:paraId="5A27CD0B" w14:textId="77777777" w:rsidR="00F2082A" w:rsidRDefault="001F06AD" w:rsidP="001F06AD">
      <w:pPr>
        <w:pStyle w:val="Subparagraph1"/>
        <w:numPr>
          <w:ilvl w:val="4"/>
          <w:numId w:val="18"/>
        </w:numPr>
        <w:jc w:val="left"/>
      </w:pPr>
      <w:r>
        <w:t>The system shall provide a graphical user interface with real-time three-dimensional (3D) situational awareness display of monitored security devices and events.</w:t>
      </w:r>
    </w:p>
    <w:p w14:paraId="43F20772" w14:textId="77777777" w:rsidR="00F2082A" w:rsidRDefault="001F06AD" w:rsidP="001F06AD">
      <w:pPr>
        <w:pStyle w:val="Subparagraph1"/>
        <w:numPr>
          <w:ilvl w:val="4"/>
          <w:numId w:val="18"/>
        </w:numPr>
        <w:jc w:val="left"/>
      </w:pPr>
      <w:r>
        <w:t>The interface shall present monitoring, analysis, and response functions for Intrusion Detection Systems (IDS), Access Control Systems (ACS), and Video Management Systems (VMS) from a single display environment.</w:t>
      </w:r>
    </w:p>
    <w:p w14:paraId="37148232" w14:textId="77777777" w:rsidR="00F2082A" w:rsidRDefault="001F06AD">
      <w:pPr>
        <w:pStyle w:val="Article"/>
        <w:jc w:val="left"/>
      </w:pPr>
      <w:r>
        <w:rPr>
          <w:rFonts w:cs="Arial"/>
        </w:rPr>
        <w:t>SYSTEM INTEGRATIONS</w:t>
      </w:r>
    </w:p>
    <w:p w14:paraId="28D39394" w14:textId="77777777" w:rsidR="00F2082A" w:rsidRDefault="001F06AD" w:rsidP="001F06AD">
      <w:pPr>
        <w:pStyle w:val="Subparagraph1"/>
        <w:numPr>
          <w:ilvl w:val="4"/>
          <w:numId w:val="19"/>
        </w:numPr>
        <w:jc w:val="left"/>
      </w:pPr>
      <w:r>
        <w:t>The system shall integrate the following security subsystem types into a single software platform:</w:t>
      </w:r>
    </w:p>
    <w:p w14:paraId="57D15F51" w14:textId="77777777" w:rsidR="00F2082A" w:rsidRDefault="001F06AD" w:rsidP="001F06AD">
      <w:pPr>
        <w:pStyle w:val="Subparagraph1"/>
        <w:numPr>
          <w:ilvl w:val="5"/>
          <w:numId w:val="19"/>
        </w:numPr>
        <w:jc w:val="left"/>
      </w:pPr>
      <w:r>
        <w:t>Intrusion Detection Systems (IDS).</w:t>
      </w:r>
    </w:p>
    <w:p w14:paraId="16429C5E" w14:textId="77777777" w:rsidR="00F2082A" w:rsidRDefault="001F06AD" w:rsidP="001F06AD">
      <w:pPr>
        <w:pStyle w:val="Subparagraph1"/>
        <w:numPr>
          <w:ilvl w:val="5"/>
          <w:numId w:val="19"/>
        </w:numPr>
        <w:jc w:val="left"/>
      </w:pPr>
      <w:r>
        <w:t>Access Control Systems (ACS).</w:t>
      </w:r>
    </w:p>
    <w:p w14:paraId="147571E1" w14:textId="77777777" w:rsidR="00F2082A" w:rsidRDefault="001F06AD" w:rsidP="001F06AD">
      <w:pPr>
        <w:pStyle w:val="Subparagraph1"/>
        <w:numPr>
          <w:ilvl w:val="5"/>
          <w:numId w:val="19"/>
        </w:numPr>
        <w:jc w:val="left"/>
      </w:pPr>
      <w:r>
        <w:t>Video Management Systems (VMS).</w:t>
      </w:r>
    </w:p>
    <w:p w14:paraId="789E9343" w14:textId="77777777" w:rsidR="00F2082A" w:rsidRDefault="001F06AD">
      <w:pPr>
        <w:pStyle w:val="Article"/>
        <w:jc w:val="left"/>
      </w:pPr>
      <w:r>
        <w:rPr>
          <w:rFonts w:cs="Arial"/>
        </w:rPr>
        <w:t>CYBERSECURITY</w:t>
      </w:r>
    </w:p>
    <w:p w14:paraId="768458F6" w14:textId="77777777" w:rsidR="00F2082A" w:rsidRDefault="001F06AD">
      <w:pPr>
        <w:pStyle w:val="Subparagraph1"/>
        <w:numPr>
          <w:ilvl w:val="4"/>
          <w:numId w:val="0"/>
        </w:numPr>
        <w:ind w:left="1080"/>
        <w:jc w:val="left"/>
      </w:pPr>
      <w:r>
        <w:t>The workstation platform shall provide the following security features, applicable to both hardware configurations specified in Article U-04.</w:t>
      </w:r>
    </w:p>
    <w:p w14:paraId="4E55DDA9" w14:textId="77777777" w:rsidR="00F2082A" w:rsidRDefault="001F06AD" w:rsidP="001F06AD">
      <w:pPr>
        <w:pStyle w:val="Subparagraph1"/>
        <w:numPr>
          <w:ilvl w:val="4"/>
          <w:numId w:val="20"/>
        </w:numPr>
        <w:jc w:val="left"/>
      </w:pPr>
      <w:r>
        <w:t>Hardware security module: Trusted Platform Module (TPM 2.0)</w:t>
      </w:r>
    </w:p>
    <w:p w14:paraId="4F2585D1" w14:textId="77777777" w:rsidR="00F2082A" w:rsidRDefault="001F06AD" w:rsidP="001F06AD">
      <w:pPr>
        <w:pStyle w:val="Subparagraph1"/>
        <w:numPr>
          <w:ilvl w:val="4"/>
          <w:numId w:val="20"/>
        </w:numPr>
        <w:jc w:val="left"/>
      </w:pPr>
      <w:r>
        <w:t>Chassis intrusion detection switch</w:t>
      </w:r>
    </w:p>
    <w:p w14:paraId="6D8B9291" w14:textId="77777777" w:rsidR="00F2082A" w:rsidRDefault="001F06AD" w:rsidP="001F06AD">
      <w:pPr>
        <w:pStyle w:val="Subparagraph1"/>
        <w:numPr>
          <w:ilvl w:val="4"/>
          <w:numId w:val="20"/>
        </w:numPr>
        <w:jc w:val="left"/>
      </w:pPr>
      <w:r>
        <w:t>Setup and basic input/output system (BIOS) password protection</w:t>
      </w:r>
    </w:p>
    <w:p w14:paraId="1E82B73E" w14:textId="77777777" w:rsidR="00F2082A" w:rsidRDefault="001F06AD" w:rsidP="001F06AD">
      <w:pPr>
        <w:pStyle w:val="Subparagraph1"/>
        <w:numPr>
          <w:ilvl w:val="4"/>
          <w:numId w:val="20"/>
        </w:numPr>
        <w:jc w:val="left"/>
      </w:pPr>
      <w:r>
        <w:t>Input and output interface security controls</w:t>
      </w:r>
    </w:p>
    <w:p w14:paraId="17BC9506" w14:textId="77777777" w:rsidR="00F2082A" w:rsidRDefault="001F06AD" w:rsidP="001F06AD">
      <w:pPr>
        <w:pStyle w:val="Subparagraph1"/>
        <w:numPr>
          <w:ilvl w:val="4"/>
          <w:numId w:val="20"/>
        </w:numPr>
        <w:jc w:val="left"/>
      </w:pPr>
      <w:r>
        <w:lastRenderedPageBreak/>
        <w:t>Lockable front bezel</w:t>
      </w:r>
    </w:p>
    <w:p w14:paraId="38ADD64E" w14:textId="77777777" w:rsidR="00F2082A" w:rsidRDefault="001F06AD" w:rsidP="001F06AD">
      <w:pPr>
        <w:pStyle w:val="Subparagraph1"/>
        <w:numPr>
          <w:ilvl w:val="4"/>
          <w:numId w:val="20"/>
        </w:numPr>
        <w:jc w:val="left"/>
      </w:pPr>
      <w:r>
        <w:t>Self-encrypting drives</w:t>
      </w:r>
    </w:p>
    <w:p w14:paraId="000340FC" w14:textId="77777777" w:rsidR="00F2082A" w:rsidRDefault="001F06AD" w:rsidP="001F06AD">
      <w:pPr>
        <w:pStyle w:val="Subparagraph1"/>
        <w:numPr>
          <w:ilvl w:val="4"/>
          <w:numId w:val="20"/>
        </w:numPr>
        <w:jc w:val="left"/>
      </w:pPr>
      <w:r>
        <w:t>Physical locking provisions: Kensington lock and padlock compatibility</w:t>
      </w:r>
    </w:p>
    <w:p w14:paraId="17E0C470" w14:textId="77777777" w:rsidR="00F2082A" w:rsidRDefault="001F06AD" w:rsidP="001F06AD">
      <w:pPr>
        <w:pStyle w:val="Subparagraph1"/>
        <w:numPr>
          <w:ilvl w:val="4"/>
          <w:numId w:val="20"/>
        </w:numPr>
        <w:jc w:val="left"/>
      </w:pPr>
      <w:r>
        <w:t>Endpoint protection software: Dell Data Guardian and Dell Endpoint Security Suite Enterprise</w:t>
      </w:r>
    </w:p>
    <w:p w14:paraId="24DCBBB5" w14:textId="77777777" w:rsidR="00F2082A" w:rsidRDefault="001F06AD">
      <w:pPr>
        <w:pStyle w:val="Article"/>
        <w:jc w:val="left"/>
      </w:pPr>
      <w:r>
        <w:rPr>
          <w:rFonts w:cs="Arial"/>
        </w:rPr>
        <w:t>MAP-BASED INTERFACE AND GIS</w:t>
      </w:r>
    </w:p>
    <w:p w14:paraId="4319C6D6" w14:textId="77777777" w:rsidR="00F2082A" w:rsidRDefault="001F06AD">
      <w:pPr>
        <w:pStyle w:val="Subparagraph1"/>
        <w:numPr>
          <w:ilvl w:val="4"/>
          <w:numId w:val="0"/>
        </w:numPr>
        <w:ind w:left="1080"/>
        <w:jc w:val="left"/>
      </w:pPr>
      <w:r>
        <w:t>The system shall provide a three-dimensional (3D) situational awareness display of the monitored environment, including device status and event locations. [SPECIFIER NOTE: Source documents do not identify supported map or floor plan import formats, device icon placement methods, or multi-layer map support. Obtain from manufacturer before issuing for construction.]</w:t>
      </w:r>
    </w:p>
    <w:p w14:paraId="4EEDEB27" w14:textId="77777777" w:rsidR="00F2082A" w:rsidRDefault="001F06AD">
      <w:pPr>
        <w:pStyle w:val="Article"/>
        <w:jc w:val="left"/>
      </w:pPr>
      <w:r>
        <w:rPr>
          <w:rFonts w:cs="Arial"/>
        </w:rPr>
        <w:t>NETWORK INTERFACE</w:t>
      </w:r>
    </w:p>
    <w:p w14:paraId="18630C70" w14:textId="77777777" w:rsidR="00F2082A" w:rsidRDefault="001F06AD">
      <w:pPr>
        <w:pStyle w:val="Subparagraph1"/>
        <w:numPr>
          <w:ilvl w:val="4"/>
          <w:numId w:val="0"/>
        </w:numPr>
        <w:ind w:left="1080"/>
        <w:jc w:val="left"/>
      </w:pPr>
      <w:r>
        <w:t>Configuration 1, the tower workstation, provides one 1 Gbps Ethernet port (RJ45). Configuration 2, the compact workstation, provides one 1 Gbps Ethernet network interface card (PCIe, low-profile form factor). [SPECIFIER NOTE: Source documents do not state auto-negotiation capability, MDI/MDIX support, or additional network interface types. Obtain from manufacturer before issuing for construction.]</w:t>
      </w:r>
    </w:p>
    <w:p w14:paraId="2AE0F34A" w14:textId="77777777" w:rsidR="00F2082A" w:rsidRDefault="001F06AD">
      <w:pPr>
        <w:pStyle w:val="Article"/>
        <w:jc w:val="left"/>
      </w:pPr>
      <w:r>
        <w:rPr>
          <w:rFonts w:cs="Arial"/>
        </w:rPr>
        <w:t>ACCESSORIES</w:t>
      </w:r>
    </w:p>
    <w:p w14:paraId="12E2261E" w14:textId="77777777" w:rsidR="00F2082A" w:rsidRDefault="001F06AD">
      <w:pPr>
        <w:pStyle w:val="Subparagraph1"/>
        <w:numPr>
          <w:ilvl w:val="4"/>
          <w:numId w:val="0"/>
        </w:numPr>
        <w:ind w:left="1080"/>
        <w:jc w:val="left"/>
      </w:pPr>
      <w:r>
        <w:t>The following accessories are included with each workstation hardware configuration specified in Article U-04.</w:t>
      </w:r>
    </w:p>
    <w:p w14:paraId="08DD0446" w14:textId="77777777" w:rsidR="00F2082A" w:rsidRDefault="001F06AD" w:rsidP="001F06AD">
      <w:pPr>
        <w:pStyle w:val="Subparagraph1"/>
        <w:numPr>
          <w:ilvl w:val="4"/>
          <w:numId w:val="21"/>
        </w:numPr>
        <w:jc w:val="left"/>
      </w:pPr>
      <w:r>
        <w:t>Keyboard, United States layout</w:t>
      </w:r>
    </w:p>
    <w:p w14:paraId="21F9ADD3" w14:textId="77777777" w:rsidR="00F2082A" w:rsidRDefault="001F06AD" w:rsidP="001F06AD">
      <w:pPr>
        <w:pStyle w:val="Subparagraph1"/>
        <w:numPr>
          <w:ilvl w:val="4"/>
          <w:numId w:val="21"/>
        </w:numPr>
        <w:jc w:val="left"/>
      </w:pPr>
      <w:r>
        <w:t>Optical mouse, model MS116, black</w:t>
      </w:r>
    </w:p>
    <w:p w14:paraId="028E3A91" w14:textId="77777777" w:rsidR="00F2082A" w:rsidRDefault="001F06AD" w:rsidP="001F06AD">
      <w:pPr>
        <w:pStyle w:val="Subparagraph1"/>
        <w:numPr>
          <w:ilvl w:val="4"/>
          <w:numId w:val="21"/>
        </w:numPr>
        <w:jc w:val="left"/>
      </w:pPr>
      <w:r>
        <w:t>United States power cord</w:t>
      </w:r>
    </w:p>
    <w:p w14:paraId="25698805" w14:textId="77777777" w:rsidR="00F2082A" w:rsidRDefault="001F06AD" w:rsidP="001F06AD">
      <w:pPr>
        <w:pStyle w:val="Subparagraph1"/>
        <w:numPr>
          <w:ilvl w:val="4"/>
          <w:numId w:val="21"/>
        </w:numPr>
        <w:jc w:val="left"/>
      </w:pPr>
      <w:r>
        <w:t>9.5 mm DVD-writer optical disc drive</w:t>
      </w:r>
    </w:p>
    <w:p w14:paraId="5C93FC43" w14:textId="77777777" w:rsidR="003727CD" w:rsidRDefault="003727CD" w:rsidP="003727CD">
      <w:pPr>
        <w:pStyle w:val="BodyText"/>
      </w:pPr>
    </w:p>
    <w:p w14:paraId="34417C05" w14:textId="77777777" w:rsidR="003727CD" w:rsidRDefault="003727CD" w:rsidP="003727CD">
      <w:pPr>
        <w:pStyle w:val="BodyText"/>
      </w:pPr>
    </w:p>
    <w:p w14:paraId="4F3F91F3" w14:textId="77777777" w:rsidR="003727CD" w:rsidRPr="00595A39" w:rsidRDefault="003727CD" w:rsidP="002E5843">
      <w:pPr>
        <w:pStyle w:val="Endofsection"/>
      </w:pPr>
      <w:r>
        <w:t>(END OF SECTION)</w:t>
      </w:r>
    </w:p>
    <w:p w14:paraId="54CEF1B7" w14:textId="77777777" w:rsidR="003727CD" w:rsidRDefault="003727CD" w:rsidP="003727CD">
      <w:pPr>
        <w:pStyle w:val="BodyText"/>
      </w:pPr>
    </w:p>
    <w:p w14:paraId="221BDC8A" w14:textId="77777777" w:rsidR="003727CD" w:rsidRPr="00846185" w:rsidRDefault="003727CD" w:rsidP="003727CD">
      <w:pPr>
        <w:pStyle w:val="-PRODUCTS"/>
      </w:pPr>
      <w:r>
        <w:t>EXECUTION</w:t>
      </w:r>
      <w:r>
        <w:br/>
      </w:r>
    </w:p>
    <w:p w14:paraId="21E8528E" w14:textId="77777777" w:rsidR="003727CD" w:rsidRDefault="003727CD" w:rsidP="003727CD">
      <w:pPr>
        <w:pStyle w:val="BodyText"/>
      </w:pPr>
    </w:p>
    <w:p w14:paraId="68B3E2CE" w14:textId="77777777" w:rsidR="003727CD" w:rsidRDefault="003727CD" w:rsidP="003727CD">
      <w:pPr>
        <w:pStyle w:val="BodyText"/>
      </w:pPr>
    </w:p>
    <w:p w14:paraId="5810F524" w14:textId="77777777" w:rsidR="003727CD" w:rsidRDefault="003727CD" w:rsidP="003727CD">
      <w:pPr>
        <w:pStyle w:val="BodyText"/>
      </w:pPr>
    </w:p>
    <w:p w14:paraId="1D994D08" w14:textId="77777777" w:rsidR="003727CD" w:rsidRDefault="003727CD" w:rsidP="003727CD">
      <w:pPr>
        <w:pStyle w:val="BodyText"/>
      </w:pPr>
    </w:p>
    <w:p w14:paraId="1D2CF56A" w14:textId="77777777" w:rsidR="003727CD" w:rsidRDefault="003727CD" w:rsidP="003727CD">
      <w:pPr>
        <w:pStyle w:val="Article"/>
      </w:pPr>
      <w:r>
        <w:rPr>
          <w:rFonts w:cs="Arial"/>
        </w:rPr>
        <w:t>DEMONSTRATION AND TRAINING</w:t>
      </w:r>
    </w:p>
    <w:p w14:paraId="60CF9E40" w14:textId="77777777" w:rsidR="00F2082A" w:rsidRDefault="001F06AD" w:rsidP="001F06AD">
      <w:pPr>
        <w:pStyle w:val="Subparagraph1"/>
        <w:numPr>
          <w:ilvl w:val="4"/>
          <w:numId w:val="22"/>
        </w:numPr>
        <w:jc w:val="left"/>
      </w:pPr>
      <w:r>
        <w:t>The Installer shall demonstrate operation of the system to the Owner's representative.</w:t>
      </w:r>
    </w:p>
    <w:p w14:paraId="17F6E6AD" w14:textId="77777777" w:rsidR="00F2082A" w:rsidRDefault="001F06AD" w:rsidP="001F06AD">
      <w:pPr>
        <w:pStyle w:val="Subparagraph1"/>
        <w:numPr>
          <w:ilvl w:val="4"/>
          <w:numId w:val="22"/>
        </w:numPr>
        <w:jc w:val="left"/>
      </w:pPr>
      <w:r>
        <w:t>The Installer shall provide a minimum of one training session covering system operation, routine maintenance, and troubleshooting procedures.</w:t>
      </w:r>
    </w:p>
    <w:p w14:paraId="75FC4420" w14:textId="77777777" w:rsidR="00F2082A" w:rsidRDefault="001F06AD" w:rsidP="001F06AD">
      <w:pPr>
        <w:pStyle w:val="Subparagraph1"/>
        <w:numPr>
          <w:ilvl w:val="4"/>
          <w:numId w:val="22"/>
        </w:numPr>
        <w:jc w:val="left"/>
      </w:pPr>
      <w:r>
        <w:t>Training shall be scheduled at the Owner's convenience prior to final acceptance.</w:t>
      </w:r>
    </w:p>
    <w:p w14:paraId="69CE7230" w14:textId="77777777" w:rsidR="003727CD" w:rsidRDefault="003727CD" w:rsidP="003727CD">
      <w:pPr>
        <w:pStyle w:val="BodyText"/>
      </w:pPr>
    </w:p>
    <w:p w14:paraId="2FFF914D" w14:textId="77777777" w:rsidR="003727CD" w:rsidRDefault="003727CD" w:rsidP="003727CD">
      <w:pPr>
        <w:pStyle w:val="Article"/>
      </w:pPr>
      <w:r>
        <w:rPr>
          <w:rFonts w:cs="Arial"/>
        </w:rPr>
        <w:t>CLEANING</w:t>
      </w:r>
    </w:p>
    <w:p w14:paraId="7A760618" w14:textId="77777777" w:rsidR="00F2082A" w:rsidRDefault="001F06AD" w:rsidP="001F06AD">
      <w:pPr>
        <w:pStyle w:val="Subparagraph1"/>
        <w:numPr>
          <w:ilvl w:val="4"/>
          <w:numId w:val="23"/>
        </w:numPr>
        <w:jc w:val="left"/>
      </w:pPr>
      <w:r>
        <w:t>Remove installation debris, packaging, and unused materials from the work area upon completion of installation.</w:t>
      </w:r>
    </w:p>
    <w:p w14:paraId="1CD4BFBB" w14:textId="77777777" w:rsidR="00F2082A" w:rsidRDefault="001F06AD" w:rsidP="001F06AD">
      <w:pPr>
        <w:pStyle w:val="Subparagraph1"/>
        <w:numPr>
          <w:ilvl w:val="4"/>
          <w:numId w:val="23"/>
        </w:numPr>
        <w:jc w:val="left"/>
      </w:pPr>
      <w:r>
        <w:t>Clean equipment surfaces using methods and materials recommended by the manufacturer.</w:t>
      </w:r>
    </w:p>
    <w:p w14:paraId="28CC29E6" w14:textId="77777777" w:rsidR="003727CD" w:rsidRDefault="003727CD" w:rsidP="003727CD">
      <w:pPr>
        <w:pStyle w:val="BodyText"/>
      </w:pPr>
    </w:p>
    <w:p w14:paraId="3B70228A" w14:textId="77777777" w:rsidR="003727CD" w:rsidRDefault="003727CD" w:rsidP="003727CD">
      <w:pPr>
        <w:pStyle w:val="Article"/>
      </w:pPr>
      <w:r>
        <w:rPr>
          <w:rFonts w:cs="Arial"/>
        </w:rPr>
        <w:lastRenderedPageBreak/>
        <w:t>CLOSEOUT ACTIVITIES</w:t>
      </w:r>
    </w:p>
    <w:p w14:paraId="57E9D4A2" w14:textId="77777777" w:rsidR="00F2082A" w:rsidRDefault="001F06AD" w:rsidP="001F06AD">
      <w:pPr>
        <w:pStyle w:val="Subparagraph1"/>
        <w:numPr>
          <w:ilvl w:val="4"/>
          <w:numId w:val="24"/>
        </w:numPr>
        <w:jc w:val="left"/>
      </w:pPr>
      <w:r>
        <w:t>Deliver operation and maintenance documentation to the Owner's representative.</w:t>
      </w:r>
    </w:p>
    <w:p w14:paraId="408F3626" w14:textId="77777777" w:rsidR="00F2082A" w:rsidRDefault="001F06AD" w:rsidP="001F06AD">
      <w:pPr>
        <w:pStyle w:val="Subparagraph1"/>
        <w:numPr>
          <w:ilvl w:val="4"/>
          <w:numId w:val="24"/>
        </w:numPr>
        <w:jc w:val="left"/>
      </w:pPr>
      <w:r>
        <w:t>Deliver manufacturer warranty documentation to the Owner's representative.</w:t>
      </w:r>
    </w:p>
    <w:p w14:paraId="511D2DD7" w14:textId="77777777" w:rsidR="00F2082A" w:rsidRDefault="001F06AD" w:rsidP="001F06AD">
      <w:pPr>
        <w:pStyle w:val="Subparagraph1"/>
        <w:numPr>
          <w:ilvl w:val="4"/>
          <w:numId w:val="24"/>
        </w:numPr>
        <w:jc w:val="left"/>
      </w:pPr>
      <w:r>
        <w:t>Confirm that all equipment is operational and that the Owner's representative has accepted the installation.</w:t>
      </w:r>
    </w:p>
    <w:p w14:paraId="6774695E" w14:textId="77777777" w:rsidR="003727CD" w:rsidRDefault="003727CD" w:rsidP="003727CD">
      <w:pPr>
        <w:pStyle w:val="BodyText"/>
      </w:pPr>
    </w:p>
    <w:p w14:paraId="77FB3A4C" w14:textId="77777777" w:rsidR="003727CD" w:rsidRDefault="003727CD" w:rsidP="003727CD">
      <w:pPr>
        <w:pStyle w:val="BodyTextIndent2"/>
        <w:tabs>
          <w:tab w:val="clear" w:pos="1080"/>
        </w:tabs>
        <w:jc w:val="center"/>
      </w:pPr>
      <w:r>
        <w:t>(END OF SECTION)</w:t>
      </w:r>
    </w:p>
    <w:p w14:paraId="7BF87F2D" w14:textId="77777777" w:rsidR="00403A19" w:rsidRPr="003727CD" w:rsidRDefault="00403A19" w:rsidP="003727CD"/>
    <w:sectPr w:rsidR="00403A19" w:rsidRPr="003727CD" w:rsidSect="00AE3A31">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B4C1C" w14:textId="77777777" w:rsidR="00FD31FE" w:rsidRDefault="00FD31FE" w:rsidP="00546640">
      <w:r>
        <w:separator/>
      </w:r>
    </w:p>
  </w:endnote>
  <w:endnote w:type="continuationSeparator" w:id="0">
    <w:p w14:paraId="4D468C2C" w14:textId="77777777" w:rsidR="00FD31FE" w:rsidRDefault="00FD31FE" w:rsidP="005466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4D664" w14:textId="77777777" w:rsidR="00403A19" w:rsidRPr="002E5843" w:rsidRDefault="002E5843" w:rsidP="002E5843">
    <w:pPr>
      <w:pStyle w:val="HeaderCSI"/>
      <w:rPr>
        <w:lang w:val="en-US"/>
      </w:rPr>
    </w:pPr>
    <w:r>
      <w:rPr>
        <w:b w:val="0"/>
        <w:bCs w:val="0"/>
      </w:rPr>
      <w:t>SECURITY MONITORING AND CONTROL SOFTWARE</w:t>
    </w:r>
    <w:r w:rsidRPr="002E5843">
      <w:rPr>
        <w:b w:val="0"/>
        <w:bCs w:val="0"/>
        <w:lang w:val="en-US"/>
      </w:rPr>
      <w:ptab w:relativeTo="margin" w:alignment="right" w:leader="none"/>
    </w:r>
    <w:r>
      <w:rPr>
        <w:b w:val="0"/>
        <w:bCs w:val="0"/>
      </w:rPr>
      <w:t>28 33 15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D03F5C" w14:textId="77777777" w:rsidR="00FD31FE" w:rsidRDefault="00FD31FE" w:rsidP="00546640">
      <w:r>
        <w:separator/>
      </w:r>
    </w:p>
  </w:footnote>
  <w:footnote w:type="continuationSeparator" w:id="0">
    <w:p w14:paraId="6AEF8D0F" w14:textId="77777777" w:rsidR="00FD31FE" w:rsidRDefault="00FD31FE" w:rsidP="005466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F68B6" w14:textId="77777777" w:rsidR="00403A19" w:rsidRPr="002E5843" w:rsidRDefault="002E5843" w:rsidP="002E5843">
    <w:pPr>
      <w:pStyle w:val="HeaderCSI"/>
    </w:pPr>
    <w:r>
      <w:rPr>
        <w:b w:val="0"/>
        <w:bCs w:val="0"/>
      </w:rPr>
      <w:t xml:space="preserve">Page </w:t>
    </w:r>
    <w:r>
      <w:rPr>
        <w:rStyle w:val="PageNumber"/>
        <w:b w:val="0"/>
        <w:bCs w:val="0"/>
      </w:rPr>
      <w:fldChar w:fldCharType="begin"/>
    </w:r>
    <w:r>
      <w:rPr>
        <w:rStyle w:val="PageNumber"/>
        <w:b w:val="0"/>
        <w:bCs w:val="0"/>
      </w:rPr>
      <w:instrText xml:space="preserve"> PAGE </w:instrText>
    </w:r>
    <w:r>
      <w:rPr>
        <w:rStyle w:val="PageNumber"/>
        <w:b w:val="0"/>
        <w:bCs w:val="0"/>
      </w:rPr>
      <w:fldChar w:fldCharType="separate"/>
    </w:r>
    <w:r>
      <w:rPr>
        <w:rStyle w:val="PageNumber"/>
        <w:b w:val="0"/>
        <w:bCs w:val="0"/>
      </w:rPr>
      <w:t>1</w:t>
    </w:r>
    <w:r>
      <w:rPr>
        <w:rStyle w:val="PageNumber"/>
        <w:b w:val="0"/>
        <w:bCs w:val="0"/>
      </w:rPr>
      <w:fldChar w:fldCharType="end"/>
    </w:r>
    <w:r w:rsidRPr="002E5843">
      <w:rPr>
        <w:b w:val="0"/>
        <w:bCs w:val="0"/>
        <w:lang w:val="en-US"/>
      </w:rPr>
      <w:ptab w:relativeTo="margin" w:alignment="right" w:leader="none"/>
    </w:r>
    <w:r>
      <w:rPr>
        <w:rStyle w:val="PageNumber"/>
        <w:b w:val="0"/>
        <w:bCs w:val="0"/>
      </w:rPr>
      <w:t>PSG Global Solutions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C53FF"/>
    <w:multiLevelType w:val="multilevel"/>
    <w:tmpl w:val="D6B8D9F8"/>
    <w:styleLink w:val="AxisHeadings"/>
    <w:lvl w:ilvl="0">
      <w:start w:val="1"/>
      <w:numFmt w:val="decimal"/>
      <w:pStyle w:val="Heading1"/>
      <w:suff w:val="space"/>
      <w:lvlText w:val="Part %1"/>
      <w:lvlJc w:val="left"/>
      <w:pPr>
        <w:ind w:left="0" w:firstLine="0"/>
      </w:pPr>
      <w:rPr>
        <w:rFonts w:hint="default"/>
      </w:rPr>
    </w:lvl>
    <w:lvl w:ilvl="1">
      <w:start w:val="1"/>
      <w:numFmt w:val="decimalZero"/>
      <w:pStyle w:val="Heading2"/>
      <w:suff w:val="space"/>
      <w:lvlText w:val="%1.%2"/>
      <w:lvlJc w:val="left"/>
      <w:pPr>
        <w:ind w:left="0" w:firstLine="0"/>
      </w:pPr>
      <w:rPr>
        <w:rFonts w:hint="default"/>
      </w:rPr>
    </w:lvl>
    <w:lvl w:ilvl="2">
      <w:start w:val="1"/>
      <w:numFmt w:val="upperLetter"/>
      <w:pStyle w:val="Heading3"/>
      <w:suff w:val="space"/>
      <w:lvlText w:val="%3."/>
      <w:lvlJc w:val="left"/>
      <w:pPr>
        <w:ind w:left="510" w:hanging="226"/>
      </w:pPr>
      <w:rPr>
        <w:rFonts w:hint="default"/>
      </w:rPr>
    </w:lvl>
    <w:lvl w:ilvl="3">
      <w:start w:val="1"/>
      <w:numFmt w:val="decimal"/>
      <w:pStyle w:val="Heading4"/>
      <w:suff w:val="space"/>
      <w:lvlText w:val="%4."/>
      <w:lvlJc w:val="left"/>
      <w:pPr>
        <w:ind w:left="794" w:hanging="227"/>
      </w:pPr>
      <w:rPr>
        <w:rFonts w:hint="default"/>
      </w:rPr>
    </w:lvl>
    <w:lvl w:ilvl="4">
      <w:start w:val="1"/>
      <w:numFmt w:val="lowerLetter"/>
      <w:pStyle w:val="Heading5"/>
      <w:suff w:val="space"/>
      <w:lvlText w:val="%5."/>
      <w:lvlJc w:val="left"/>
      <w:pPr>
        <w:ind w:left="1077" w:hanging="226"/>
      </w:pPr>
      <w:rPr>
        <w:rFonts w:hint="default"/>
      </w:rPr>
    </w:lvl>
    <w:lvl w:ilvl="5">
      <w:start w:val="1"/>
      <w:numFmt w:val="decimal"/>
      <w:pStyle w:val="Heading6"/>
      <w:suff w:val="space"/>
      <w:lvlText w:val="%6."/>
      <w:lvlJc w:val="left"/>
      <w:pPr>
        <w:ind w:left="1361" w:hanging="227"/>
      </w:pPr>
      <w:rPr>
        <w:rFonts w:hint="default"/>
      </w:rPr>
    </w:lvl>
    <w:lvl w:ilvl="6">
      <w:start w:val="1"/>
      <w:numFmt w:val="lowerLetter"/>
      <w:pStyle w:val="Heading7"/>
      <w:suff w:val="space"/>
      <w:lvlText w:val="%7."/>
      <w:lvlJc w:val="left"/>
      <w:pPr>
        <w:ind w:left="1644" w:hanging="226"/>
      </w:pPr>
      <w:rPr>
        <w:rFonts w:hint="default"/>
      </w:rPr>
    </w:lvl>
    <w:lvl w:ilvl="7">
      <w:start w:val="1"/>
      <w:numFmt w:val="decimal"/>
      <w:pStyle w:val="Heading8"/>
      <w:suff w:val="space"/>
      <w:lvlText w:val="%8."/>
      <w:lvlJc w:val="left"/>
      <w:pPr>
        <w:ind w:left="1928" w:hanging="227"/>
      </w:pPr>
      <w:rPr>
        <w:rFonts w:hint="default"/>
      </w:rPr>
    </w:lvl>
    <w:lvl w:ilvl="8">
      <w:start w:val="1"/>
      <w:numFmt w:val="none"/>
      <w:pStyle w:val="Heading9"/>
      <w:suff w:val="nothing"/>
      <w:lvlText w:val=""/>
      <w:lvlJc w:val="left"/>
      <w:pPr>
        <w:ind w:left="2155" w:firstLine="0"/>
      </w:pPr>
      <w:rPr>
        <w:rFonts w:hint="default"/>
      </w:rPr>
    </w:lvl>
  </w:abstractNum>
  <w:abstractNum w:abstractNumId="1" w15:restartNumberingAfterBreak="0">
    <w:nsid w:val="1B385CBD"/>
    <w:multiLevelType w:val="multilevel"/>
    <w:tmpl w:val="1E96E7C4"/>
    <w:lvl w:ilvl="0">
      <w:start w:val="1"/>
      <w:numFmt w:val="decimal"/>
      <w:pStyle w:val="-PRODUCTS"/>
      <w:suff w:val="nothing"/>
      <w:lvlText w:val="PART %1 - "/>
      <w:lvlJc w:val="left"/>
      <w:pPr>
        <w:ind w:left="720" w:hanging="720"/>
      </w:pPr>
    </w:lvl>
    <w:lvl w:ilvl="1">
      <w:numFmt w:val="decimal"/>
      <w:pStyle w:val="SUT"/>
      <w:suff w:val="nothing"/>
      <w:lvlText w:val="SCHEDULE %2 - "/>
      <w:lvlJc w:val="left"/>
      <w:pPr>
        <w:ind w:left="0" w:firstLine="0"/>
      </w:pPr>
      <w:rPr>
        <w:rFonts w:cs="Times New Roman" w:hint="default"/>
      </w:rPr>
    </w:lvl>
    <w:lvl w:ilvl="2">
      <w:numFmt w:val="decimal"/>
      <w:pStyle w:val="DST"/>
      <w:suff w:val="nothing"/>
      <w:lvlText w:val="PRODUCT DATA SHEET %3 - "/>
      <w:lvlJc w:val="left"/>
      <w:pPr>
        <w:ind w:left="0" w:firstLine="0"/>
      </w:pPr>
      <w:rPr>
        <w:rFonts w:cs="Times New Roman" w:hint="default"/>
      </w:rPr>
    </w:lvl>
    <w:lvl w:ilvl="3">
      <w:start w:val="1"/>
      <w:numFmt w:val="decimalZero"/>
      <w:pStyle w:val="Article"/>
      <w:lvlText w:val="%1.%4"/>
      <w:lvlJc w:val="left"/>
      <w:pPr>
        <w:ind w:left="720" w:hanging="720"/>
      </w:pPr>
    </w:lvl>
    <w:lvl w:ilvl="4">
      <w:start w:val="1"/>
      <w:numFmt w:val="upperLetter"/>
      <w:pStyle w:val="Subparagraph1"/>
      <w:lvlText w:val="%5."/>
      <w:lvlJc w:val="left"/>
      <w:pPr>
        <w:ind w:left="1080" w:hanging="360"/>
      </w:pPr>
      <w:rPr>
        <w:rFonts w:cs="Times New Roman" w:hint="default"/>
        <w:b w:val="0"/>
        <w:bCs w:val="0"/>
      </w:rPr>
    </w:lvl>
    <w:lvl w:ilvl="5">
      <w:start w:val="1"/>
      <w:numFmt w:val="decimal"/>
      <w:pStyle w:val="List"/>
      <w:lvlText w:val="%6."/>
      <w:lvlJc w:val="left"/>
      <w:pPr>
        <w:ind w:left="1584" w:hanging="360"/>
      </w:pPr>
      <w:rPr>
        <w:rFonts w:cs="Times New Roman" w:hint="default"/>
      </w:rPr>
    </w:lvl>
    <w:lvl w:ilvl="6">
      <w:start w:val="1"/>
      <w:numFmt w:val="lowerLetter"/>
      <w:pStyle w:val="Subparagraph2"/>
      <w:lvlText w:val="%7."/>
      <w:lvlJc w:val="left"/>
      <w:pPr>
        <w:tabs>
          <w:tab w:val="num" w:pos="2016"/>
        </w:tabs>
        <w:ind w:left="2016" w:hanging="576"/>
      </w:pPr>
      <w:rPr>
        <w:rFonts w:cs="Times New Roman" w:hint="default"/>
      </w:rPr>
    </w:lvl>
    <w:lvl w:ilvl="7">
      <w:start w:val="1"/>
      <w:numFmt w:val="decimal"/>
      <w:pStyle w:val="Subparagraph3"/>
      <w:lvlText w:val="%8."/>
      <w:lvlJc w:val="left"/>
      <w:pPr>
        <w:tabs>
          <w:tab w:val="num" w:pos="2592"/>
        </w:tabs>
        <w:ind w:left="2592" w:hanging="576"/>
      </w:pPr>
      <w:rPr>
        <w:rFonts w:cs="Times New Roman" w:hint="default"/>
      </w:rPr>
    </w:lvl>
    <w:lvl w:ilvl="8">
      <w:start w:val="1"/>
      <w:numFmt w:val="lowerLetter"/>
      <w:pStyle w:val="Subparagraph4"/>
      <w:lvlText w:val="%9)"/>
      <w:lvlJc w:val="left"/>
      <w:pPr>
        <w:tabs>
          <w:tab w:val="num" w:pos="3168"/>
        </w:tabs>
        <w:ind w:left="3168" w:hanging="576"/>
      </w:pPr>
      <w:rPr>
        <w:rFonts w:cs="Times New Roman" w:hint="default"/>
      </w:rPr>
    </w:lvl>
  </w:abstractNum>
  <w:abstractNum w:abstractNumId="2" w15:restartNumberingAfterBreak="0">
    <w:nsid w:val="58CF3B3B"/>
    <w:multiLevelType w:val="multilevel"/>
    <w:tmpl w:val="D6B8D9F8"/>
    <w:numStyleLink w:val="AxisHeadings"/>
  </w:abstractNum>
  <w:num w:numId="1" w16cid:durableId="638733264">
    <w:abstractNumId w:val="0"/>
  </w:num>
  <w:num w:numId="2" w16cid:durableId="650909761">
    <w:abstractNumId w:val="2"/>
  </w:num>
  <w:num w:numId="3" w16cid:durableId="1433547382">
    <w:abstractNumId w:val="1"/>
  </w:num>
  <w:num w:numId="4" w16cid:durableId="47522373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9318939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8963813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3754924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871186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1502183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678648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417850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7578136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214857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088432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561462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60221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4569749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5518284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499568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8730115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6828797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6355849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486576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071150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stylePaneSortMethod w:val="00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62D5"/>
    <w:rsid w:val="00002542"/>
    <w:rsid w:val="00021297"/>
    <w:rsid w:val="00031315"/>
    <w:rsid w:val="0003679F"/>
    <w:rsid w:val="000369AE"/>
    <w:rsid w:val="00051EFB"/>
    <w:rsid w:val="00056DE5"/>
    <w:rsid w:val="00070A86"/>
    <w:rsid w:val="0008747C"/>
    <w:rsid w:val="00090985"/>
    <w:rsid w:val="00090F1E"/>
    <w:rsid w:val="0009217F"/>
    <w:rsid w:val="000A5366"/>
    <w:rsid w:val="000A60A2"/>
    <w:rsid w:val="000B686F"/>
    <w:rsid w:val="000E2D3D"/>
    <w:rsid w:val="00107651"/>
    <w:rsid w:val="00113EFD"/>
    <w:rsid w:val="00147E4B"/>
    <w:rsid w:val="00176183"/>
    <w:rsid w:val="00183D4C"/>
    <w:rsid w:val="00193269"/>
    <w:rsid w:val="001A460D"/>
    <w:rsid w:val="001A50E0"/>
    <w:rsid w:val="001B0935"/>
    <w:rsid w:val="001B5650"/>
    <w:rsid w:val="001C2F18"/>
    <w:rsid w:val="001D7499"/>
    <w:rsid w:val="001D75C1"/>
    <w:rsid w:val="001F06AD"/>
    <w:rsid w:val="001F10EE"/>
    <w:rsid w:val="001F2F62"/>
    <w:rsid w:val="00235C56"/>
    <w:rsid w:val="002420EB"/>
    <w:rsid w:val="0024687F"/>
    <w:rsid w:val="00247D91"/>
    <w:rsid w:val="00271C8C"/>
    <w:rsid w:val="00272EFC"/>
    <w:rsid w:val="00292403"/>
    <w:rsid w:val="00295414"/>
    <w:rsid w:val="00296F19"/>
    <w:rsid w:val="002A2AE0"/>
    <w:rsid w:val="002B1538"/>
    <w:rsid w:val="002B6A89"/>
    <w:rsid w:val="002C279A"/>
    <w:rsid w:val="002D105F"/>
    <w:rsid w:val="002E17AC"/>
    <w:rsid w:val="002E5843"/>
    <w:rsid w:val="0030449B"/>
    <w:rsid w:val="0031648F"/>
    <w:rsid w:val="0032333E"/>
    <w:rsid w:val="00326981"/>
    <w:rsid w:val="003271AE"/>
    <w:rsid w:val="003364F9"/>
    <w:rsid w:val="00336672"/>
    <w:rsid w:val="00336A2C"/>
    <w:rsid w:val="00371869"/>
    <w:rsid w:val="003727CD"/>
    <w:rsid w:val="00390331"/>
    <w:rsid w:val="0039128E"/>
    <w:rsid w:val="003C00F4"/>
    <w:rsid w:val="003F5425"/>
    <w:rsid w:val="003F76F6"/>
    <w:rsid w:val="00403A19"/>
    <w:rsid w:val="00405ED9"/>
    <w:rsid w:val="0041039C"/>
    <w:rsid w:val="00411F16"/>
    <w:rsid w:val="00417DBA"/>
    <w:rsid w:val="00440FE7"/>
    <w:rsid w:val="00447784"/>
    <w:rsid w:val="0045560E"/>
    <w:rsid w:val="00455FB3"/>
    <w:rsid w:val="004712E0"/>
    <w:rsid w:val="00473917"/>
    <w:rsid w:val="004764BE"/>
    <w:rsid w:val="004922AE"/>
    <w:rsid w:val="00494FBF"/>
    <w:rsid w:val="004A3C3A"/>
    <w:rsid w:val="004A713B"/>
    <w:rsid w:val="004B3043"/>
    <w:rsid w:val="004D6A73"/>
    <w:rsid w:val="00504BF0"/>
    <w:rsid w:val="005144B1"/>
    <w:rsid w:val="005257E9"/>
    <w:rsid w:val="005341B1"/>
    <w:rsid w:val="00541686"/>
    <w:rsid w:val="00543025"/>
    <w:rsid w:val="0054388B"/>
    <w:rsid w:val="0054406E"/>
    <w:rsid w:val="00546640"/>
    <w:rsid w:val="005555FC"/>
    <w:rsid w:val="005619FD"/>
    <w:rsid w:val="00574D2D"/>
    <w:rsid w:val="00582338"/>
    <w:rsid w:val="0058599B"/>
    <w:rsid w:val="005868A5"/>
    <w:rsid w:val="005A6841"/>
    <w:rsid w:val="005B091B"/>
    <w:rsid w:val="005B106A"/>
    <w:rsid w:val="005D4632"/>
    <w:rsid w:val="005E35F8"/>
    <w:rsid w:val="005F0CE6"/>
    <w:rsid w:val="005F1604"/>
    <w:rsid w:val="005F3EF7"/>
    <w:rsid w:val="0060338C"/>
    <w:rsid w:val="0063038E"/>
    <w:rsid w:val="006455DF"/>
    <w:rsid w:val="0068601F"/>
    <w:rsid w:val="0069449E"/>
    <w:rsid w:val="006A4F0F"/>
    <w:rsid w:val="006B0551"/>
    <w:rsid w:val="006B077A"/>
    <w:rsid w:val="006B5985"/>
    <w:rsid w:val="006B5DD8"/>
    <w:rsid w:val="006B77EE"/>
    <w:rsid w:val="006C237B"/>
    <w:rsid w:val="006C48C3"/>
    <w:rsid w:val="006C49D8"/>
    <w:rsid w:val="007013B2"/>
    <w:rsid w:val="00705179"/>
    <w:rsid w:val="007110A0"/>
    <w:rsid w:val="00724731"/>
    <w:rsid w:val="00730651"/>
    <w:rsid w:val="00733BF7"/>
    <w:rsid w:val="007345E3"/>
    <w:rsid w:val="00744465"/>
    <w:rsid w:val="0076784C"/>
    <w:rsid w:val="00771595"/>
    <w:rsid w:val="0077548B"/>
    <w:rsid w:val="007A00E3"/>
    <w:rsid w:val="007B0F35"/>
    <w:rsid w:val="007B4942"/>
    <w:rsid w:val="007C1ACF"/>
    <w:rsid w:val="007C427B"/>
    <w:rsid w:val="007D36CD"/>
    <w:rsid w:val="007F0537"/>
    <w:rsid w:val="007F0D3A"/>
    <w:rsid w:val="007F2788"/>
    <w:rsid w:val="008243D2"/>
    <w:rsid w:val="00827264"/>
    <w:rsid w:val="00841E30"/>
    <w:rsid w:val="00846B8C"/>
    <w:rsid w:val="00854DFB"/>
    <w:rsid w:val="008553E6"/>
    <w:rsid w:val="00855D15"/>
    <w:rsid w:val="00880CE1"/>
    <w:rsid w:val="0089008F"/>
    <w:rsid w:val="00896741"/>
    <w:rsid w:val="008B71E1"/>
    <w:rsid w:val="008B72F2"/>
    <w:rsid w:val="008B7EFA"/>
    <w:rsid w:val="008C5FFD"/>
    <w:rsid w:val="008D0098"/>
    <w:rsid w:val="009043F5"/>
    <w:rsid w:val="00917227"/>
    <w:rsid w:val="009237E7"/>
    <w:rsid w:val="00935434"/>
    <w:rsid w:val="00936F11"/>
    <w:rsid w:val="009521C6"/>
    <w:rsid w:val="0096586B"/>
    <w:rsid w:val="00965ADB"/>
    <w:rsid w:val="0098455B"/>
    <w:rsid w:val="009962D5"/>
    <w:rsid w:val="00997E49"/>
    <w:rsid w:val="009B4E1D"/>
    <w:rsid w:val="009C7739"/>
    <w:rsid w:val="009E07E6"/>
    <w:rsid w:val="009E0A4E"/>
    <w:rsid w:val="009E7956"/>
    <w:rsid w:val="009F4510"/>
    <w:rsid w:val="009F7130"/>
    <w:rsid w:val="00A14D6A"/>
    <w:rsid w:val="00A277EB"/>
    <w:rsid w:val="00A302B0"/>
    <w:rsid w:val="00A34F1D"/>
    <w:rsid w:val="00A5514D"/>
    <w:rsid w:val="00A551FE"/>
    <w:rsid w:val="00A754F3"/>
    <w:rsid w:val="00A840FB"/>
    <w:rsid w:val="00AA0B52"/>
    <w:rsid w:val="00AB2966"/>
    <w:rsid w:val="00AB2B5F"/>
    <w:rsid w:val="00AB5286"/>
    <w:rsid w:val="00AD1EDC"/>
    <w:rsid w:val="00AD7D2B"/>
    <w:rsid w:val="00AE3A31"/>
    <w:rsid w:val="00AE4A83"/>
    <w:rsid w:val="00AE790F"/>
    <w:rsid w:val="00AF1D8C"/>
    <w:rsid w:val="00B058A5"/>
    <w:rsid w:val="00B121E8"/>
    <w:rsid w:val="00B2288F"/>
    <w:rsid w:val="00B34549"/>
    <w:rsid w:val="00B43AFB"/>
    <w:rsid w:val="00B518D1"/>
    <w:rsid w:val="00B561C2"/>
    <w:rsid w:val="00B639C1"/>
    <w:rsid w:val="00B66E8E"/>
    <w:rsid w:val="00B73853"/>
    <w:rsid w:val="00B751EA"/>
    <w:rsid w:val="00B81BFB"/>
    <w:rsid w:val="00B966D2"/>
    <w:rsid w:val="00B97392"/>
    <w:rsid w:val="00B973FF"/>
    <w:rsid w:val="00BB20D9"/>
    <w:rsid w:val="00BB64CA"/>
    <w:rsid w:val="00BB75AE"/>
    <w:rsid w:val="00BC1E88"/>
    <w:rsid w:val="00BC4A12"/>
    <w:rsid w:val="00BC7C83"/>
    <w:rsid w:val="00BD1374"/>
    <w:rsid w:val="00BD15EE"/>
    <w:rsid w:val="00BD1896"/>
    <w:rsid w:val="00BE10B9"/>
    <w:rsid w:val="00BE57F5"/>
    <w:rsid w:val="00BF36B3"/>
    <w:rsid w:val="00C03E2F"/>
    <w:rsid w:val="00C079CA"/>
    <w:rsid w:val="00C21644"/>
    <w:rsid w:val="00C407B1"/>
    <w:rsid w:val="00C41515"/>
    <w:rsid w:val="00C51EDA"/>
    <w:rsid w:val="00C57BD2"/>
    <w:rsid w:val="00C6217D"/>
    <w:rsid w:val="00C65F98"/>
    <w:rsid w:val="00C65FCE"/>
    <w:rsid w:val="00C826D9"/>
    <w:rsid w:val="00C93A0C"/>
    <w:rsid w:val="00C93E84"/>
    <w:rsid w:val="00CA40D9"/>
    <w:rsid w:val="00CC2B54"/>
    <w:rsid w:val="00CC3D41"/>
    <w:rsid w:val="00CD073A"/>
    <w:rsid w:val="00CD69F4"/>
    <w:rsid w:val="00CE69B4"/>
    <w:rsid w:val="00D12560"/>
    <w:rsid w:val="00D140E6"/>
    <w:rsid w:val="00D32049"/>
    <w:rsid w:val="00D37D90"/>
    <w:rsid w:val="00D5237F"/>
    <w:rsid w:val="00D57144"/>
    <w:rsid w:val="00D632C3"/>
    <w:rsid w:val="00D738B1"/>
    <w:rsid w:val="00D739AB"/>
    <w:rsid w:val="00D75460"/>
    <w:rsid w:val="00D84AA3"/>
    <w:rsid w:val="00D85992"/>
    <w:rsid w:val="00D95AC7"/>
    <w:rsid w:val="00D968DB"/>
    <w:rsid w:val="00D97022"/>
    <w:rsid w:val="00DA705E"/>
    <w:rsid w:val="00DB166A"/>
    <w:rsid w:val="00DB2BA4"/>
    <w:rsid w:val="00DD06CA"/>
    <w:rsid w:val="00DD4103"/>
    <w:rsid w:val="00DE3C3E"/>
    <w:rsid w:val="00E11DAB"/>
    <w:rsid w:val="00E172C9"/>
    <w:rsid w:val="00E30A4B"/>
    <w:rsid w:val="00E714E3"/>
    <w:rsid w:val="00E71EFE"/>
    <w:rsid w:val="00E726D9"/>
    <w:rsid w:val="00E7542C"/>
    <w:rsid w:val="00E80E5C"/>
    <w:rsid w:val="00E81F9D"/>
    <w:rsid w:val="00E8441F"/>
    <w:rsid w:val="00E944F3"/>
    <w:rsid w:val="00EA5308"/>
    <w:rsid w:val="00EA754A"/>
    <w:rsid w:val="00ED1C01"/>
    <w:rsid w:val="00ED41B9"/>
    <w:rsid w:val="00EE1BDA"/>
    <w:rsid w:val="00EE2815"/>
    <w:rsid w:val="00EF3F07"/>
    <w:rsid w:val="00F05BCD"/>
    <w:rsid w:val="00F1743B"/>
    <w:rsid w:val="00F2082A"/>
    <w:rsid w:val="00F35244"/>
    <w:rsid w:val="00F4465E"/>
    <w:rsid w:val="00F47D06"/>
    <w:rsid w:val="00F51B4E"/>
    <w:rsid w:val="00F57AA0"/>
    <w:rsid w:val="00F61452"/>
    <w:rsid w:val="00F63307"/>
    <w:rsid w:val="00F65C24"/>
    <w:rsid w:val="00F713D5"/>
    <w:rsid w:val="00FA6150"/>
    <w:rsid w:val="00FB6480"/>
    <w:rsid w:val="00FC3E37"/>
    <w:rsid w:val="00FC454D"/>
    <w:rsid w:val="00FD31FE"/>
    <w:rsid w:val="00FD4158"/>
    <w:rsid w:val="00FD7CA7"/>
    <w:rsid w:val="00FE2922"/>
    <w:rsid w:val="00FE58D0"/>
    <w:rsid w:val="00FF11EE"/>
    <w:rsid w:val="00FF7F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DC8D906"/>
  <w14:defaultImageDpi w14:val="300"/>
  <w15:docId w15:val="{4ED04A9B-5E17-4875-AE69-5F9255091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542C"/>
    <w:rPr>
      <w:lang w:val="en-GB"/>
    </w:rPr>
  </w:style>
  <w:style w:type="paragraph" w:styleId="Heading1">
    <w:name w:val="heading 1"/>
    <w:aliases w:val="Part (CSI),Part"/>
    <w:next w:val="Heading2"/>
    <w:link w:val="Heading1Char"/>
    <w:uiPriority w:val="9"/>
    <w:qFormat/>
    <w:rsid w:val="00854DFB"/>
    <w:pPr>
      <w:numPr>
        <w:numId w:val="2"/>
      </w:numPr>
      <w:spacing w:before="480"/>
      <w:outlineLvl w:val="0"/>
    </w:pPr>
    <w:rPr>
      <w:rFonts w:ascii="Arial" w:eastAsia="Times New Roman" w:hAnsi="Arial" w:cs="Arial"/>
      <w:b/>
      <w:bCs/>
      <w:caps/>
      <w:lang w:eastAsia="sv-SE"/>
    </w:rPr>
  </w:style>
  <w:style w:type="paragraph" w:styleId="Heading2">
    <w:name w:val="heading 2"/>
    <w:aliases w:val="Level 1 (CSI),L2"/>
    <w:basedOn w:val="Normal"/>
    <w:next w:val="Heading3"/>
    <w:link w:val="Heading2Char"/>
    <w:uiPriority w:val="9"/>
    <w:qFormat/>
    <w:rsid w:val="005257E9"/>
    <w:pPr>
      <w:keepNext/>
      <w:numPr>
        <w:ilvl w:val="1"/>
        <w:numId w:val="2"/>
      </w:numPr>
      <w:spacing w:before="360" w:after="60"/>
      <w:outlineLvl w:val="1"/>
    </w:pPr>
    <w:rPr>
      <w:rFonts w:ascii="Arial" w:eastAsia="Times New Roman" w:hAnsi="Arial"/>
      <w:b/>
      <w:bCs/>
      <w:caps/>
      <w:lang w:val="en-US" w:eastAsia="sv-SE"/>
    </w:rPr>
  </w:style>
  <w:style w:type="paragraph" w:styleId="Heading3">
    <w:name w:val="heading 3"/>
    <w:aliases w:val="Level 2 (CSI),L3"/>
    <w:basedOn w:val="Normal"/>
    <w:next w:val="Heading4"/>
    <w:link w:val="Heading3Char"/>
    <w:uiPriority w:val="9"/>
    <w:qFormat/>
    <w:rsid w:val="005257E9"/>
    <w:pPr>
      <w:numPr>
        <w:ilvl w:val="2"/>
        <w:numId w:val="2"/>
      </w:numPr>
      <w:spacing w:before="240" w:after="60"/>
      <w:ind w:left="511" w:hanging="227"/>
      <w:outlineLvl w:val="2"/>
    </w:pPr>
    <w:rPr>
      <w:rFonts w:ascii="Arial" w:eastAsia="Times New Roman" w:hAnsi="Arial"/>
      <w:lang w:val="en-US" w:eastAsia="sv-SE"/>
    </w:rPr>
  </w:style>
  <w:style w:type="paragraph" w:styleId="Heading4">
    <w:name w:val="heading 4"/>
    <w:aliases w:val="Level 3 (CSI),L4"/>
    <w:basedOn w:val="Normal"/>
    <w:next w:val="Heading5"/>
    <w:link w:val="Heading4Char"/>
    <w:uiPriority w:val="9"/>
    <w:qFormat/>
    <w:rsid w:val="005257E9"/>
    <w:pPr>
      <w:numPr>
        <w:ilvl w:val="3"/>
        <w:numId w:val="2"/>
      </w:numPr>
      <w:spacing w:after="60"/>
      <w:outlineLvl w:val="3"/>
    </w:pPr>
    <w:rPr>
      <w:rFonts w:ascii="Arial" w:eastAsia="Times New Roman" w:hAnsi="Arial"/>
      <w:lang w:val="en-US" w:eastAsia="sv-SE"/>
    </w:rPr>
  </w:style>
  <w:style w:type="paragraph" w:styleId="Heading5">
    <w:name w:val="heading 5"/>
    <w:aliases w:val="Level 4 (CSI),L5"/>
    <w:basedOn w:val="Normal"/>
    <w:next w:val="Heading6"/>
    <w:link w:val="Heading5Char"/>
    <w:uiPriority w:val="9"/>
    <w:qFormat/>
    <w:rsid w:val="007345E3"/>
    <w:pPr>
      <w:numPr>
        <w:ilvl w:val="4"/>
        <w:numId w:val="2"/>
      </w:numPr>
      <w:spacing w:after="60"/>
      <w:ind w:left="1078" w:hanging="227"/>
      <w:outlineLvl w:val="4"/>
    </w:pPr>
    <w:rPr>
      <w:rFonts w:ascii="Arial" w:eastAsia="Times New Roman" w:hAnsi="Arial"/>
      <w:lang w:val="en-US" w:eastAsia="sv-SE"/>
    </w:rPr>
  </w:style>
  <w:style w:type="paragraph" w:styleId="Heading6">
    <w:name w:val="heading 6"/>
    <w:aliases w:val="Level 5 (CSI),L6"/>
    <w:basedOn w:val="Normal"/>
    <w:next w:val="Heading7"/>
    <w:link w:val="Heading6Char"/>
    <w:uiPriority w:val="9"/>
    <w:qFormat/>
    <w:rsid w:val="00854DFB"/>
    <w:pPr>
      <w:numPr>
        <w:ilvl w:val="5"/>
        <w:numId w:val="2"/>
      </w:numPr>
      <w:spacing w:after="60"/>
      <w:outlineLvl w:val="5"/>
    </w:pPr>
    <w:rPr>
      <w:rFonts w:ascii="Arial" w:eastAsia="Times New Roman" w:hAnsi="Arial"/>
      <w:lang w:val="en-US" w:eastAsia="sv-SE"/>
    </w:rPr>
  </w:style>
  <w:style w:type="paragraph" w:styleId="Heading7">
    <w:name w:val="heading 7"/>
    <w:aliases w:val="Level 6 (CSI)"/>
    <w:basedOn w:val="Normal"/>
    <w:next w:val="Heading8"/>
    <w:link w:val="Heading7Char"/>
    <w:uiPriority w:val="9"/>
    <w:qFormat/>
    <w:rsid w:val="00854DFB"/>
    <w:pPr>
      <w:numPr>
        <w:ilvl w:val="6"/>
        <w:numId w:val="2"/>
      </w:numPr>
      <w:spacing w:after="60"/>
      <w:outlineLvl w:val="6"/>
    </w:pPr>
    <w:rPr>
      <w:rFonts w:ascii="Arial" w:eastAsia="Times New Roman" w:hAnsi="Arial"/>
      <w:lang w:val="en-US" w:eastAsia="sv-SE"/>
    </w:rPr>
  </w:style>
  <w:style w:type="paragraph" w:styleId="Heading8">
    <w:name w:val="heading 8"/>
    <w:aliases w:val="Level 7 (CSI)"/>
    <w:basedOn w:val="Normal"/>
    <w:link w:val="Heading8Char"/>
    <w:uiPriority w:val="9"/>
    <w:qFormat/>
    <w:rsid w:val="00854DFB"/>
    <w:pPr>
      <w:numPr>
        <w:ilvl w:val="7"/>
        <w:numId w:val="2"/>
      </w:numPr>
      <w:spacing w:after="60"/>
      <w:outlineLvl w:val="7"/>
    </w:pPr>
    <w:rPr>
      <w:rFonts w:ascii="Arial" w:eastAsia="Times New Roman" w:hAnsi="Arial"/>
      <w:lang w:val="en-US" w:eastAsia="sv-SE"/>
    </w:rPr>
  </w:style>
  <w:style w:type="paragraph" w:styleId="Heading9">
    <w:name w:val="heading 9"/>
    <w:basedOn w:val="Normal"/>
    <w:next w:val="Normal"/>
    <w:link w:val="Heading9Char"/>
    <w:uiPriority w:val="9"/>
    <w:qFormat/>
    <w:rsid w:val="00854DFB"/>
    <w:pPr>
      <w:keepNext/>
      <w:keepLines/>
      <w:numPr>
        <w:ilvl w:val="8"/>
        <w:numId w:val="2"/>
      </w:numPr>
      <w:spacing w:before="200"/>
      <w:outlineLvl w:val="8"/>
    </w:pPr>
    <w:rPr>
      <w:rFonts w:ascii="Arial" w:eastAsia="MS Mincho" w:hAnsi="Arial"/>
      <w:i/>
      <w:iCs/>
      <w:color w:val="404040"/>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CSI">
    <w:name w:val="Header CSI"/>
    <w:basedOn w:val="Normal"/>
    <w:qFormat/>
    <w:rsid w:val="00FE2922"/>
    <w:rPr>
      <w:rFonts w:ascii="Arial" w:eastAsia="Times New Roman" w:hAnsi="Arial" w:cs="Arial"/>
      <w:b/>
      <w:bCs/>
      <w:lang w:eastAsia="sv-SE"/>
    </w:rPr>
  </w:style>
  <w:style w:type="paragraph" w:customStyle="1" w:styleId="NormalCSI">
    <w:name w:val="Normal (CSI)"/>
    <w:basedOn w:val="Heading1"/>
    <w:autoRedefine/>
    <w:qFormat/>
    <w:rsid w:val="00EA5308"/>
    <w:pPr>
      <w:numPr>
        <w:numId w:val="0"/>
      </w:numPr>
      <w:outlineLvl w:val="9"/>
    </w:pPr>
  </w:style>
  <w:style w:type="character" w:customStyle="1" w:styleId="Heading1Char">
    <w:name w:val="Heading 1 Char"/>
    <w:aliases w:val="Part (CSI) Char,Part Char"/>
    <w:link w:val="Heading1"/>
    <w:uiPriority w:val="9"/>
    <w:rsid w:val="00854DFB"/>
    <w:rPr>
      <w:rFonts w:ascii="Arial" w:eastAsia="Times New Roman" w:hAnsi="Arial" w:cs="Arial"/>
      <w:b/>
      <w:bCs/>
      <w:caps/>
      <w:lang w:eastAsia="sv-SE"/>
    </w:rPr>
  </w:style>
  <w:style w:type="character" w:customStyle="1" w:styleId="Heading2Char">
    <w:name w:val="Heading 2 Char"/>
    <w:aliases w:val="Level 1 (CSI) Char,L2 Char"/>
    <w:link w:val="Heading2"/>
    <w:uiPriority w:val="9"/>
    <w:rsid w:val="005257E9"/>
    <w:rPr>
      <w:rFonts w:ascii="Arial" w:eastAsia="Times New Roman" w:hAnsi="Arial"/>
      <w:b/>
      <w:bCs/>
      <w:caps/>
      <w:lang w:eastAsia="sv-SE"/>
    </w:rPr>
  </w:style>
  <w:style w:type="character" w:customStyle="1" w:styleId="Heading3Char">
    <w:name w:val="Heading 3 Char"/>
    <w:aliases w:val="Level 2 (CSI) Char,L3 Char"/>
    <w:link w:val="Heading3"/>
    <w:uiPriority w:val="9"/>
    <w:rsid w:val="005257E9"/>
    <w:rPr>
      <w:rFonts w:ascii="Arial" w:eastAsia="Times New Roman" w:hAnsi="Arial"/>
      <w:lang w:eastAsia="sv-SE"/>
    </w:rPr>
  </w:style>
  <w:style w:type="character" w:customStyle="1" w:styleId="Heading4Char">
    <w:name w:val="Heading 4 Char"/>
    <w:aliases w:val="Level 3 (CSI) Char,L4 Char"/>
    <w:link w:val="Heading4"/>
    <w:uiPriority w:val="9"/>
    <w:rsid w:val="005257E9"/>
    <w:rPr>
      <w:rFonts w:ascii="Arial" w:eastAsia="Times New Roman" w:hAnsi="Arial"/>
      <w:lang w:eastAsia="sv-SE"/>
    </w:rPr>
  </w:style>
  <w:style w:type="character" w:customStyle="1" w:styleId="Heading5Char">
    <w:name w:val="Heading 5 Char"/>
    <w:aliases w:val="Level 4 (CSI) Char,L5 Char"/>
    <w:link w:val="Heading5"/>
    <w:uiPriority w:val="9"/>
    <w:rsid w:val="007345E3"/>
    <w:rPr>
      <w:rFonts w:ascii="Arial" w:eastAsia="Times New Roman" w:hAnsi="Arial"/>
      <w:lang w:eastAsia="sv-SE"/>
    </w:rPr>
  </w:style>
  <w:style w:type="character" w:customStyle="1" w:styleId="Heading6Char">
    <w:name w:val="Heading 6 Char"/>
    <w:aliases w:val="Level 5 (CSI) Char,L6 Char"/>
    <w:link w:val="Heading6"/>
    <w:uiPriority w:val="9"/>
    <w:rsid w:val="00854DFB"/>
    <w:rPr>
      <w:rFonts w:ascii="Arial" w:eastAsia="Times New Roman" w:hAnsi="Arial"/>
      <w:lang w:eastAsia="sv-SE"/>
    </w:rPr>
  </w:style>
  <w:style w:type="character" w:customStyle="1" w:styleId="Heading7Char">
    <w:name w:val="Heading 7 Char"/>
    <w:aliases w:val="Level 6 (CSI) Char"/>
    <w:link w:val="Heading7"/>
    <w:uiPriority w:val="9"/>
    <w:rsid w:val="00854DFB"/>
    <w:rPr>
      <w:rFonts w:ascii="Arial" w:eastAsia="Times New Roman" w:hAnsi="Arial"/>
      <w:lang w:eastAsia="sv-SE"/>
    </w:rPr>
  </w:style>
  <w:style w:type="character" w:customStyle="1" w:styleId="Heading8Char">
    <w:name w:val="Heading 8 Char"/>
    <w:aliases w:val="Level 7 (CSI) Char"/>
    <w:link w:val="Heading8"/>
    <w:uiPriority w:val="9"/>
    <w:rsid w:val="00854DFB"/>
    <w:rPr>
      <w:rFonts w:ascii="Arial" w:eastAsia="Times New Roman" w:hAnsi="Arial"/>
      <w:lang w:eastAsia="sv-SE"/>
    </w:rPr>
  </w:style>
  <w:style w:type="character" w:customStyle="1" w:styleId="Heading9Char">
    <w:name w:val="Heading 9 Char"/>
    <w:link w:val="Heading9"/>
    <w:uiPriority w:val="9"/>
    <w:rsid w:val="00854DFB"/>
    <w:rPr>
      <w:rFonts w:ascii="Arial" w:eastAsia="MS Mincho" w:hAnsi="Arial"/>
      <w:i/>
      <w:iCs/>
      <w:color w:val="404040"/>
      <w:lang w:val="x-none"/>
    </w:rPr>
  </w:style>
  <w:style w:type="numbering" w:customStyle="1" w:styleId="AxisHeadings">
    <w:name w:val="Axis Headings"/>
    <w:uiPriority w:val="99"/>
    <w:rsid w:val="00854DFB"/>
    <w:pPr>
      <w:numPr>
        <w:numId w:val="1"/>
      </w:numPr>
    </w:pPr>
  </w:style>
  <w:style w:type="paragraph" w:styleId="CommentText">
    <w:name w:val="annotation text"/>
    <w:basedOn w:val="Normal"/>
    <w:link w:val="CommentTextChar"/>
    <w:uiPriority w:val="99"/>
    <w:unhideWhenUsed/>
    <w:rsid w:val="000E2D3D"/>
    <w:rPr>
      <w:sz w:val="24"/>
      <w:szCs w:val="24"/>
      <w:lang w:eastAsia="x-none"/>
    </w:rPr>
  </w:style>
  <w:style w:type="character" w:customStyle="1" w:styleId="CommentTextChar">
    <w:name w:val="Comment Text Char"/>
    <w:link w:val="CommentText"/>
    <w:uiPriority w:val="99"/>
    <w:rsid w:val="000E2D3D"/>
    <w:rPr>
      <w:sz w:val="24"/>
      <w:szCs w:val="24"/>
      <w:lang w:val="en-GB"/>
    </w:rPr>
  </w:style>
  <w:style w:type="character" w:styleId="CommentReference">
    <w:name w:val="annotation reference"/>
    <w:uiPriority w:val="99"/>
    <w:semiHidden/>
    <w:rsid w:val="000E2D3D"/>
    <w:rPr>
      <w:sz w:val="16"/>
      <w:szCs w:val="16"/>
    </w:rPr>
  </w:style>
  <w:style w:type="paragraph" w:styleId="BalloonText">
    <w:name w:val="Balloon Text"/>
    <w:basedOn w:val="Normal"/>
    <w:link w:val="BalloonTextChar"/>
    <w:uiPriority w:val="99"/>
    <w:semiHidden/>
    <w:unhideWhenUsed/>
    <w:rsid w:val="000E2D3D"/>
    <w:rPr>
      <w:rFonts w:ascii="Lucida Grande" w:hAnsi="Lucida Grande"/>
      <w:sz w:val="18"/>
      <w:szCs w:val="18"/>
      <w:lang w:eastAsia="x-none"/>
    </w:rPr>
  </w:style>
  <w:style w:type="character" w:customStyle="1" w:styleId="BalloonTextChar">
    <w:name w:val="Balloon Text Char"/>
    <w:link w:val="BalloonText"/>
    <w:uiPriority w:val="99"/>
    <w:semiHidden/>
    <w:rsid w:val="000E2D3D"/>
    <w:rPr>
      <w:rFonts w:ascii="Lucida Grande" w:hAnsi="Lucida Grande" w:cs="Lucida Grande"/>
      <w:sz w:val="18"/>
      <w:szCs w:val="18"/>
      <w:lang w:val="en-GB"/>
    </w:rPr>
  </w:style>
  <w:style w:type="paragraph" w:styleId="Header">
    <w:name w:val="header"/>
    <w:basedOn w:val="Normal"/>
    <w:link w:val="HeaderChar"/>
    <w:uiPriority w:val="99"/>
    <w:unhideWhenUsed/>
    <w:rsid w:val="00546640"/>
    <w:pPr>
      <w:tabs>
        <w:tab w:val="center" w:pos="4320"/>
        <w:tab w:val="right" w:pos="8640"/>
      </w:tabs>
    </w:pPr>
    <w:rPr>
      <w:lang w:eastAsia="x-none"/>
    </w:rPr>
  </w:style>
  <w:style w:type="character" w:customStyle="1" w:styleId="HeaderChar">
    <w:name w:val="Header Char"/>
    <w:link w:val="Header"/>
    <w:uiPriority w:val="99"/>
    <w:rsid w:val="00546640"/>
    <w:rPr>
      <w:lang w:val="en-GB"/>
    </w:rPr>
  </w:style>
  <w:style w:type="paragraph" w:styleId="Footer">
    <w:name w:val="footer"/>
    <w:basedOn w:val="Normal"/>
    <w:link w:val="FooterChar"/>
    <w:uiPriority w:val="99"/>
    <w:unhideWhenUsed/>
    <w:rsid w:val="00546640"/>
    <w:pPr>
      <w:tabs>
        <w:tab w:val="center" w:pos="4320"/>
        <w:tab w:val="right" w:pos="8640"/>
      </w:tabs>
    </w:pPr>
    <w:rPr>
      <w:lang w:eastAsia="x-none"/>
    </w:rPr>
  </w:style>
  <w:style w:type="character" w:customStyle="1" w:styleId="FooterChar">
    <w:name w:val="Footer Char"/>
    <w:link w:val="Footer"/>
    <w:uiPriority w:val="99"/>
    <w:rsid w:val="00546640"/>
    <w:rPr>
      <w:lang w:val="en-GB"/>
    </w:rPr>
  </w:style>
  <w:style w:type="paragraph" w:customStyle="1" w:styleId="PR1">
    <w:name w:val="PR1"/>
    <w:basedOn w:val="Normal"/>
    <w:rsid w:val="00B639C1"/>
    <w:pPr>
      <w:tabs>
        <w:tab w:val="num" w:pos="1134"/>
      </w:tabs>
      <w:suppressAutoHyphens/>
      <w:spacing w:before="240"/>
      <w:ind w:left="1134" w:hanging="576"/>
      <w:jc w:val="both"/>
      <w:outlineLvl w:val="2"/>
    </w:pPr>
    <w:rPr>
      <w:rFonts w:eastAsia="Times New Roman"/>
      <w:sz w:val="22"/>
      <w:lang w:val="en-US"/>
    </w:rPr>
  </w:style>
  <w:style w:type="paragraph" w:styleId="CommentSubject">
    <w:name w:val="annotation subject"/>
    <w:basedOn w:val="CommentText"/>
    <w:next w:val="CommentText"/>
    <w:link w:val="CommentSubjectChar"/>
    <w:uiPriority w:val="99"/>
    <w:semiHidden/>
    <w:unhideWhenUsed/>
    <w:rsid w:val="007A00E3"/>
    <w:rPr>
      <w:b/>
      <w:bCs/>
    </w:rPr>
  </w:style>
  <w:style w:type="character" w:customStyle="1" w:styleId="CommentSubjectChar">
    <w:name w:val="Comment Subject Char"/>
    <w:link w:val="CommentSubject"/>
    <w:uiPriority w:val="99"/>
    <w:semiHidden/>
    <w:rsid w:val="007A00E3"/>
    <w:rPr>
      <w:b/>
      <w:bCs/>
      <w:sz w:val="24"/>
      <w:szCs w:val="24"/>
      <w:lang w:val="en-GB"/>
    </w:rPr>
  </w:style>
  <w:style w:type="paragraph" w:customStyle="1" w:styleId="Endofsection">
    <w:name w:val="End of section"/>
    <w:basedOn w:val="Normal"/>
    <w:qFormat/>
    <w:rsid w:val="007345E3"/>
    <w:pPr>
      <w:spacing w:after="60"/>
      <w:jc w:val="center"/>
    </w:pPr>
    <w:rPr>
      <w:rFonts w:ascii="Arial" w:hAnsi="Arial" w:cs="Arial"/>
    </w:rPr>
  </w:style>
  <w:style w:type="character" w:styleId="Hyperlink">
    <w:name w:val="Hyperlink"/>
    <w:uiPriority w:val="99"/>
    <w:unhideWhenUsed/>
    <w:rsid w:val="00183D4C"/>
    <w:rPr>
      <w:color w:val="0563C1"/>
      <w:u w:val="single"/>
    </w:rPr>
  </w:style>
  <w:style w:type="paragraph" w:styleId="BodyText">
    <w:name w:val="Body Text"/>
    <w:basedOn w:val="Normal"/>
    <w:link w:val="BodyTextChar"/>
    <w:uiPriority w:val="99"/>
    <w:rsid w:val="003727CD"/>
    <w:rPr>
      <w:rFonts w:ascii="Arial" w:eastAsia="MS Mincho" w:hAnsi="Arial" w:cs="Arial"/>
      <w:lang w:val="en-US"/>
    </w:rPr>
  </w:style>
  <w:style w:type="character" w:customStyle="1" w:styleId="BodyTextChar">
    <w:name w:val="Body Text Char"/>
    <w:basedOn w:val="DefaultParagraphFont"/>
    <w:link w:val="BodyText"/>
    <w:uiPriority w:val="99"/>
    <w:rsid w:val="003727CD"/>
    <w:rPr>
      <w:rFonts w:ascii="Arial" w:eastAsia="MS Mincho" w:hAnsi="Arial" w:cs="Arial"/>
      <w:b/>
      <w:bCs/>
    </w:rPr>
  </w:style>
  <w:style w:type="paragraph" w:styleId="BodyTextIndent2">
    <w:name w:val="Body Text Indent 2"/>
    <w:basedOn w:val="Normal"/>
    <w:link w:val="BodyTextIndent2Char"/>
    <w:uiPriority w:val="99"/>
    <w:rsid w:val="003727CD"/>
    <w:pPr>
      <w:tabs>
        <w:tab w:val="left" w:pos="1080"/>
        <w:tab w:val="left" w:pos="3600"/>
      </w:tabs>
      <w:ind w:left="3600" w:hanging="2880"/>
    </w:pPr>
    <w:rPr>
      <w:rFonts w:ascii="Arial" w:eastAsia="MS Mincho" w:hAnsi="Arial" w:cs="Arial"/>
      <w:lang w:val="en-US"/>
    </w:rPr>
  </w:style>
  <w:style w:type="character" w:customStyle="1" w:styleId="BodyTextIndent2Char">
    <w:name w:val="Body Text Indent 2 Char"/>
    <w:basedOn w:val="DefaultParagraphFont"/>
    <w:link w:val="BodyTextIndent2"/>
    <w:uiPriority w:val="99"/>
    <w:rsid w:val="003727CD"/>
    <w:rPr>
      <w:rFonts w:ascii="Arial" w:eastAsia="MS Mincho" w:hAnsi="Arial" w:cs="Arial"/>
    </w:rPr>
  </w:style>
  <w:style w:type="paragraph" w:customStyle="1" w:styleId="SUT">
    <w:name w:val="SUT"/>
    <w:basedOn w:val="Normal"/>
    <w:next w:val="Normal"/>
    <w:rsid w:val="003727CD"/>
    <w:pPr>
      <w:numPr>
        <w:ilvl w:val="1"/>
        <w:numId w:val="3"/>
      </w:numPr>
      <w:suppressAutoHyphens/>
      <w:spacing w:before="240"/>
      <w:jc w:val="both"/>
      <w:outlineLvl w:val="0"/>
    </w:pPr>
    <w:rPr>
      <w:rFonts w:ascii="Arial" w:eastAsia="MS Mincho" w:hAnsi="Arial"/>
      <w:lang w:val="en-US"/>
    </w:rPr>
  </w:style>
  <w:style w:type="paragraph" w:customStyle="1" w:styleId="DST">
    <w:name w:val="DST"/>
    <w:basedOn w:val="Normal"/>
    <w:next w:val="Normal"/>
    <w:rsid w:val="003727CD"/>
    <w:pPr>
      <w:numPr>
        <w:ilvl w:val="2"/>
        <w:numId w:val="3"/>
      </w:numPr>
      <w:suppressAutoHyphens/>
      <w:spacing w:before="240"/>
      <w:jc w:val="both"/>
      <w:outlineLvl w:val="0"/>
    </w:pPr>
    <w:rPr>
      <w:rFonts w:ascii="Arial" w:eastAsia="MS Mincho" w:hAnsi="Arial"/>
      <w:lang w:val="en-US"/>
    </w:rPr>
  </w:style>
  <w:style w:type="paragraph" w:customStyle="1" w:styleId="-PRODUCTS">
    <w:name w:val="- PRODUCTS"/>
    <w:basedOn w:val="Normal"/>
    <w:next w:val="Article"/>
    <w:autoRedefine/>
    <w:rsid w:val="003727CD"/>
    <w:pPr>
      <w:keepNext/>
      <w:numPr>
        <w:numId w:val="3"/>
      </w:numPr>
      <w:suppressAutoHyphens/>
      <w:spacing w:before="240"/>
      <w:jc w:val="both"/>
      <w:outlineLvl w:val="0"/>
    </w:pPr>
    <w:rPr>
      <w:rFonts w:ascii="Arial" w:eastAsia="MS Mincho" w:hAnsi="Arial"/>
      <w:b/>
      <w:bCs/>
      <w:lang w:val="en-US"/>
    </w:rPr>
  </w:style>
  <w:style w:type="paragraph" w:customStyle="1" w:styleId="Article">
    <w:name w:val="Article"/>
    <w:basedOn w:val="Normal"/>
    <w:next w:val="Normal"/>
    <w:autoRedefine/>
    <w:rsid w:val="003727CD"/>
    <w:pPr>
      <w:keepNext/>
      <w:numPr>
        <w:ilvl w:val="3"/>
        <w:numId w:val="3"/>
      </w:numPr>
      <w:suppressAutoHyphens/>
      <w:spacing w:before="240"/>
      <w:jc w:val="both"/>
      <w:outlineLvl w:val="1"/>
    </w:pPr>
    <w:rPr>
      <w:rFonts w:ascii="Arial" w:eastAsia="MS Mincho" w:hAnsi="Arial"/>
      <w:b/>
      <w:bCs/>
      <w:color w:val="000000" w:themeColor="text1"/>
      <w:lang w:val="en-US"/>
    </w:rPr>
  </w:style>
  <w:style w:type="paragraph" w:customStyle="1" w:styleId="Subparagraph1">
    <w:name w:val="Subparagraph 1"/>
    <w:basedOn w:val="Normal"/>
    <w:autoRedefine/>
    <w:rsid w:val="002E5843"/>
    <w:pPr>
      <w:numPr>
        <w:ilvl w:val="4"/>
        <w:numId w:val="3"/>
      </w:numPr>
      <w:suppressAutoHyphens/>
      <w:spacing w:before="120"/>
      <w:contextualSpacing/>
      <w:jc w:val="both"/>
      <w:outlineLvl w:val="3"/>
    </w:pPr>
    <w:rPr>
      <w:rFonts w:ascii="Arial" w:eastAsia="MS Mincho" w:hAnsi="Arial" w:cs="Arial"/>
      <w:color w:val="000000" w:themeColor="text1"/>
      <w:lang w:val="en-US"/>
    </w:rPr>
  </w:style>
  <w:style w:type="paragraph" w:customStyle="1" w:styleId="Subparagraph2">
    <w:name w:val="Subparagraph 2"/>
    <w:basedOn w:val="Normal"/>
    <w:autoRedefine/>
    <w:rsid w:val="003727CD"/>
    <w:pPr>
      <w:numPr>
        <w:ilvl w:val="6"/>
        <w:numId w:val="3"/>
      </w:numPr>
      <w:suppressAutoHyphens/>
      <w:jc w:val="both"/>
      <w:outlineLvl w:val="4"/>
    </w:pPr>
    <w:rPr>
      <w:rFonts w:ascii="Arial" w:eastAsia="MS Mincho" w:hAnsi="Arial"/>
      <w:lang w:val="en-US"/>
    </w:rPr>
  </w:style>
  <w:style w:type="paragraph" w:customStyle="1" w:styleId="Subparagraph3">
    <w:name w:val="Subparagraph 3"/>
    <w:basedOn w:val="Normal"/>
    <w:autoRedefine/>
    <w:rsid w:val="003727CD"/>
    <w:pPr>
      <w:numPr>
        <w:ilvl w:val="7"/>
        <w:numId w:val="3"/>
      </w:numPr>
      <w:suppressAutoHyphens/>
      <w:jc w:val="both"/>
      <w:outlineLvl w:val="5"/>
    </w:pPr>
    <w:rPr>
      <w:rFonts w:ascii="Arial" w:eastAsia="MS Mincho" w:hAnsi="Arial"/>
      <w:lang w:val="en-US"/>
    </w:rPr>
  </w:style>
  <w:style w:type="paragraph" w:customStyle="1" w:styleId="Subparagraph4">
    <w:name w:val="Subparagraph 4"/>
    <w:basedOn w:val="Normal"/>
    <w:autoRedefine/>
    <w:rsid w:val="003727CD"/>
    <w:pPr>
      <w:numPr>
        <w:ilvl w:val="8"/>
        <w:numId w:val="3"/>
      </w:numPr>
      <w:suppressAutoHyphens/>
      <w:jc w:val="both"/>
      <w:outlineLvl w:val="6"/>
    </w:pPr>
    <w:rPr>
      <w:rFonts w:ascii="Arial" w:eastAsia="MS Mincho" w:hAnsi="Arial"/>
      <w:lang w:val="en-US"/>
    </w:rPr>
  </w:style>
  <w:style w:type="paragraph" w:styleId="List">
    <w:name w:val="List"/>
    <w:basedOn w:val="Normal"/>
    <w:uiPriority w:val="99"/>
    <w:rsid w:val="003727CD"/>
    <w:pPr>
      <w:numPr>
        <w:ilvl w:val="5"/>
        <w:numId w:val="3"/>
      </w:numPr>
      <w:contextualSpacing/>
    </w:pPr>
    <w:rPr>
      <w:rFonts w:ascii="Arial" w:eastAsia="MS Mincho" w:hAnsi="Arial" w:cs="Arial"/>
      <w:lang w:val="en-US"/>
    </w:rPr>
  </w:style>
  <w:style w:type="character" w:styleId="PageNumber">
    <w:name w:val="page number"/>
    <w:basedOn w:val="DefaultParagraphFont"/>
    <w:uiPriority w:val="99"/>
    <w:rsid w:val="002E5843"/>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4d99052-5db1-44f6-aaaf-564c8018bd42">
      <Value>2</Value>
      <Value>106</Value>
    </TaxCatchAll>
    <Image xmlns="41aebdd9-83ea-4143-8ac8-ee74dacf597c" xsi:nil="true"/>
    <lcf76f155ced4ddcb4097134ff3c332f xmlns="41aebdd9-83ea-4143-8ac8-ee74dacf597c">
      <Terms xmlns="http://schemas.microsoft.com/office/infopath/2007/PartnerControls"/>
    </lcf76f155ced4ddcb4097134ff3c332f>
    <Picture xmlns="41aebdd9-83ea-4143-8ac8-ee74dacf597c" xsi:nil="true"/>
    <Path xmlns="41aebdd9-83ea-4143-8ac8-ee74dacf597c" xsi:nil="true"/>
    <Thumbnail xmlns="41aebdd9-83ea-4143-8ac8-ee74dacf597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9C2F67E1873CD4DA9E90A336142D82A" ma:contentTypeVersion="22" ma:contentTypeDescription="Create a new document." ma:contentTypeScope="" ma:versionID="1dbee0fc4244f9bd4b35d40e3854f555">
  <xsd:schema xmlns:xsd="http://www.w3.org/2001/XMLSchema" xmlns:xs="http://www.w3.org/2001/XMLSchema" xmlns:p="http://schemas.microsoft.com/office/2006/metadata/properties" xmlns:ns2="41aebdd9-83ea-4143-8ac8-ee74dacf597c" xmlns:ns3="b4d99052-5db1-44f6-aaaf-564c8018bd42" targetNamespace="http://schemas.microsoft.com/office/2006/metadata/properties" ma:root="true" ma:fieldsID="e24961cf18ac7195345a8d60a01010aa" ns2:_="" ns3:_="">
    <xsd:import namespace="41aebdd9-83ea-4143-8ac8-ee74dacf597c"/>
    <xsd:import namespace="b4d99052-5db1-44f6-aaaf-564c8018bd4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3:SharedWithUsers" minOccurs="0"/>
                <xsd:element ref="ns3:SharedWithDetail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Image" minOccurs="0"/>
                <xsd:element ref="ns2:Thumbnail" minOccurs="0"/>
                <xsd:element ref="ns2:Path" minOccurs="0"/>
                <xsd:element ref="ns2:Path_x003a_Location" minOccurs="0"/>
                <xsd:element ref="ns2:Pictur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aebdd9-83ea-4143-8ac8-ee74dacf59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b89162d-0d06-4448-b3a3-b995d5187ee3"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Image" ma:index="24" nillable="true" ma:displayName="Image" ma:format="Thumbnail" ma:internalName="Image">
      <xsd:simpleType>
        <xsd:restriction base="dms:Unknown"/>
      </xsd:simpleType>
    </xsd:element>
    <xsd:element name="Thumbnail" ma:index="25" nillable="true" ma:displayName="Thumbnail" ma:internalName="Thumbnail">
      <xsd:simpleType>
        <xsd:restriction base="dms:Unknown"/>
      </xsd:simpleType>
    </xsd:element>
    <xsd:element name="Path" ma:index="26" nillable="true" ma:displayName="Path" ma:description="Location" ma:list="{41aebdd9-83ea-4143-8ac8-ee74dacf597c}" ma:internalName="Path" ma:showField="ComplianceAssetId">
      <xsd:simpleType>
        <xsd:restriction base="dms:Lookup"/>
      </xsd:simpleType>
    </xsd:element>
    <xsd:element name="Path_x003a_Location" ma:index="27" nillable="true" ma:displayName="Path:Location" ma:list="{41aebdd9-83ea-4143-8ac8-ee74dacf597c}" ma:internalName="Path_x003a_Location" ma:readOnly="true" ma:showField="MediaServiceLocation" ma:web="b4d99052-5db1-44f6-aaaf-564c8018bd42">
      <xsd:simpleType>
        <xsd:restriction base="dms:Lookup"/>
      </xsd:simpleType>
    </xsd:element>
    <xsd:element name="Picture" ma:index="28" nillable="true" ma:displayName="Picture" ma:format="Thumbnail" ma:internalName="Picture">
      <xsd:simpleType>
        <xsd:restriction base="dms:Unknown"/>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d99052-5db1-44f6-aaaf-564c8018bd42"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0e5ec88-7324-4e23-92dd-959f237714d1}" ma:internalName="TaxCatchAll" ma:showField="CatchAllData" ma:web="b4d99052-5db1-44f6-aaaf-564c8018bd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Axis Web Document" ma:contentTypeID="0x010100D5731A48F63645C7B765A40FAC8278D800FCD0B6F39C454A60BE924F639AA73E67009FEE59D82527EC4E801A1B89382615CF" ma:contentTypeVersion="265" ma:contentTypeDescription="Create a new document." ma:contentTypeScope="" ma:versionID="61743bcb8a869919a5c7ca449cacc7fd">
  <xsd:schema xmlns:xsd="http://www.w3.org/2001/XMLSchema" xmlns:xs="http://www.w3.org/2001/XMLSchema" xmlns:p="http://schemas.microsoft.com/office/2006/metadata/properties" xmlns:ns1="http://schemas.microsoft.com/sharepoint/v3" xmlns:ns2="9c248f1c-dad9-462f-be64-5cbf668862f2" xmlns:ns3="8561609f-cd68-4f13-8559-647b1cbc0830" xmlns:ns4="77f00da5-5cc5-4b01-a5a0-60a3dbc84bc4" targetNamespace="http://schemas.microsoft.com/office/2006/metadata/properties" ma:root="true" ma:fieldsID="662aed9364b56dca61752afb8d80463c" ns1:_="" ns2:_="" ns3:_="" ns4:_="">
    <xsd:import namespace="http://schemas.microsoft.com/sharepoint/v3"/>
    <xsd:import namespace="9c248f1c-dad9-462f-be64-5cbf668862f2"/>
    <xsd:import namespace="8561609f-cd68-4f13-8559-647b1cbc0830"/>
    <xsd:import namespace="77f00da5-5cc5-4b01-a5a0-60a3dbc84bc4"/>
    <xsd:element name="properties">
      <xsd:complexType>
        <xsd:sequence>
          <xsd:element name="documentManagement">
            <xsd:complexType>
              <xsd:all>
                <xsd:element ref="ns2:AxisDescription" minOccurs="0"/>
                <xsd:element ref="ns2:ContentActive" minOccurs="0"/>
                <xsd:element ref="ns1:Language"/>
                <xsd:element ref="ns4:Event" minOccurs="0"/>
                <xsd:element ref="ns4:Usage" minOccurs="0"/>
                <xsd:element ref="ns4:Owner" minOccurs="0"/>
                <xsd:element ref="ns2:NormativeStatus_0" minOccurs="0"/>
                <xsd:element ref="ns3:TaxCatchAll" minOccurs="0"/>
                <xsd:element ref="ns2:GeographicalScope_0" minOccurs="0"/>
                <xsd:element ref="ns2:OganizationalScope_0" minOccurs="0"/>
                <xsd:element ref="ns2:Topics_0" minOccurs="0"/>
                <xsd:element ref="ns2:DocumentType_0" minOccurs="0"/>
                <xsd:element ref="ns4:m15c2c34b05147869253cf8bfbeaef7a" minOccurs="0"/>
                <xsd:element ref="ns4:ob52e506d3d14dc389bf08d32fbb67b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5" ma:displayName="Language" ma:default="English" ma:internalName="Language" ma:readOnly="false">
      <xsd:simpleType>
        <xsd:union memberTypes="dms:Text">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9c248f1c-dad9-462f-be64-5cbf668862f2" elementFormDefault="qualified">
    <xsd:import namespace="http://schemas.microsoft.com/office/2006/documentManagement/types"/>
    <xsd:import namespace="http://schemas.microsoft.com/office/infopath/2007/PartnerControls"/>
    <xsd:element name="AxisDescription" ma:index="2" nillable="true" ma:displayName="Description" ma:internalName="AxisDescription">
      <xsd:simpleType>
        <xsd:restriction base="dms:Note">
          <xsd:maxLength value="255"/>
        </xsd:restriction>
      </xsd:simpleType>
    </xsd:element>
    <xsd:element name="ContentActive" ma:index="3" nillable="true" ma:displayName="Active" ma:default="Active" ma:format="RadioButtons" ma:internalName="ContentActive">
      <xsd:simpleType>
        <xsd:restriction base="dms:Unknown">
          <xsd:enumeration value="Active"/>
          <xsd:enumeration value="Inactive"/>
        </xsd:restriction>
      </xsd:simpleType>
    </xsd:element>
    <xsd:element name="NormativeStatus_0" ma:index="17" nillable="true" ma:taxonomy="true" ma:internalName="NormativeStatus_0" ma:taxonomyFieldName="NormativeStatus" ma:displayName="Normative Status" ma:readOnly="false" ma:default="" ma:fieldId="{36031f02-3f13-4040-9a60-8c2551435bc1}" ma:sspId="edcf21de-f9f1-472b-a6a0-4fcc5bed530f" ma:termSetId="e783cad8-2314-4b28-82d1-ff855e274e54" ma:anchorId="00000000-0000-0000-0000-000000000000" ma:open="false" ma:isKeyword="false">
      <xsd:complexType>
        <xsd:sequence>
          <xsd:element ref="pc:Terms" minOccurs="0" maxOccurs="1"/>
        </xsd:sequence>
      </xsd:complexType>
    </xsd:element>
    <xsd:element name="GeographicalScope_0" ma:index="19" nillable="true" ma:taxonomy="true" ma:internalName="GeographicalScope_0" ma:taxonomyFieldName="GeographicalScope" ma:displayName="Geographical Scope" ma:readOnly="false" ma:default="2;#All countries|d4cb2ef3-7a9c-4fee-ab16-46bed1cc7c64" ma:fieldId="{0725bd7e-1b81-4e4d-9a59-915a2171e863}" ma:sspId="edcf21de-f9f1-472b-a6a0-4fcc5bed530f" ma:termSetId="54d3951c-14de-4e46-93e4-7ffc90010c48" ma:anchorId="00000000-0000-0000-0000-000000000000" ma:open="false" ma:isKeyword="false">
      <xsd:complexType>
        <xsd:sequence>
          <xsd:element ref="pc:Terms" minOccurs="0" maxOccurs="1"/>
        </xsd:sequence>
      </xsd:complexType>
    </xsd:element>
    <xsd:element name="OganizationalScope_0" ma:index="20" nillable="true" ma:taxonomy="true" ma:internalName="OganizationalScope_0" ma:taxonomyFieldName="OrganizationalScope" ma:displayName="Organizational Scope" ma:readOnly="false" ma:default="1;#A|3c085007-e394-465f-8e5f-1fa8a5f7e2cd" ma:fieldId="{114468c3-226d-47b9-98ba-aae34fe273c5}" ma:sspId="edcf21de-f9f1-472b-a6a0-4fcc5bed530f" ma:termSetId="5bf6a1c2-6d3b-4754-90e2-9aeaaee11b4d" ma:anchorId="00000000-0000-0000-0000-000000000000" ma:open="false" ma:isKeyword="false">
      <xsd:complexType>
        <xsd:sequence>
          <xsd:element ref="pc:Terms" minOccurs="0" maxOccurs="1"/>
        </xsd:sequence>
      </xsd:complexType>
    </xsd:element>
    <xsd:element name="Topics_0" ma:index="21" nillable="true" ma:taxonomy="true" ma:internalName="Topics_0" ma:taxonomyFieldName="Topics" ma:displayName="Topics" ma:readOnly="false" ma:default="" ma:fieldId="{e7c843eb-e9c2-4d8a-8916-36d63af7addd}" ma:taxonomyMulti="true" ma:sspId="edcf21de-f9f1-472b-a6a0-4fcc5bed530f" ma:termSetId="bfc988a1-cf49-423c-9d80-2cefb2fcb032" ma:anchorId="00000000-0000-0000-0000-000000000000" ma:open="false" ma:isKeyword="false">
      <xsd:complexType>
        <xsd:sequence>
          <xsd:element ref="pc:Terms" minOccurs="0" maxOccurs="1"/>
        </xsd:sequence>
      </xsd:complexType>
    </xsd:element>
    <xsd:element name="DocumentType_0" ma:index="22" nillable="true" ma:taxonomy="true" ma:internalName="DocumentTypec_0" ma:taxonomyFieldName="DocumentType" ma:displayName="Document Type" ma:readOnly="false" ma:default="" ma:fieldId="{f9d97dc7-c7d4-4124-940e-7e6cfdb6547e}" ma:sspId="edcf21de-f9f1-472b-a6a0-4fcc5bed530f" ma:termSetId="e27ab72d-57f1-4724-b0e4-1fe13ddf0c0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561609f-cd68-4f13-8559-647b1cbc0830" elementFormDefault="qualified">
    <xsd:import namespace="http://schemas.microsoft.com/office/2006/documentManagement/types"/>
    <xsd:import namespace="http://schemas.microsoft.com/office/infopath/2007/PartnerControls"/>
    <xsd:element name="TaxCatchAll" ma:index="18" nillable="true" ma:displayName="Taxonomy Catch All Column" ma:description="" ma:hidden="true" ma:list="{78965fdb-6cf3-4161-8a42-ed081626c544}" ma:internalName="TaxCatchAll" ma:showField="CatchAllData" ma:web="8561609f-cd68-4f13-8559-647b1cbc083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7f00da5-5cc5-4b01-a5a0-60a3dbc84bc4" elementFormDefault="qualified">
    <xsd:import namespace="http://schemas.microsoft.com/office/2006/documentManagement/types"/>
    <xsd:import namespace="http://schemas.microsoft.com/office/infopath/2007/PartnerControls"/>
    <xsd:element name="Event" ma:index="12" nillable="true" ma:displayName="Event" ma:internalName="Event">
      <xsd:simpleType>
        <xsd:restriction base="dms:Text">
          <xsd:maxLength value="255"/>
        </xsd:restriction>
      </xsd:simpleType>
    </xsd:element>
    <xsd:element name="Usage" ma:index="13" nillable="true" ma:displayName="Usage" ma:default="Internal" ma:format="RadioButtons" ma:internalName="Usage">
      <xsd:simpleType>
        <xsd:restriction base="dms:Choice">
          <xsd:enumeration value="Internal"/>
          <xsd:enumeration value="External"/>
        </xsd:restriction>
      </xsd:simpleType>
    </xsd:element>
    <xsd:element name="Owner" ma:index="14" nillable="true" ma:displayName="Owner" ma:internalName="Owner">
      <xsd:simpleType>
        <xsd:restriction base="dms:Text">
          <xsd:maxLength value="255"/>
        </xsd:restriction>
      </xsd:simpleType>
    </xsd:element>
    <xsd:element name="m15c2c34b05147869253cf8bfbeaef7a" ma:index="23" nillable="true" ma:taxonomy="true" ma:internalName="m15c2c34b05147869253cf8bfbeaef7a" ma:taxonomyFieldName="Program" ma:displayName="Program" ma:default="" ma:fieldId="{615c2c34-b051-4786-9253-cf8bfbeaef7a}" ma:taxonomyMulti="true" ma:sspId="edcf21de-f9f1-472b-a6a0-4fcc5bed530f" ma:termSetId="11423f73-d83f-40f2-bebf-09033d077236" ma:anchorId="00000000-0000-0000-0000-000000000000" ma:open="false" ma:isKeyword="false">
      <xsd:complexType>
        <xsd:sequence>
          <xsd:element ref="pc:Terms" minOccurs="0" maxOccurs="1"/>
        </xsd:sequence>
      </xsd:complexType>
    </xsd:element>
    <xsd:element name="ob52e506d3d14dc389bf08d32fbb67bc" ma:index="24" nillable="true" ma:taxonomy="true" ma:internalName="ob52e506d3d14dc389bf08d32fbb67bc" ma:taxonomyFieldName="Material_x0020_Collection" ma:displayName="Material Collection" ma:default="" ma:fieldId="{8b52e506-d3d1-4dc3-89bf-08d32fbb67bc}" ma:taxonomyMulti="true" ma:sspId="edcf21de-f9f1-472b-a6a0-4fcc5bed530f" ma:termSetId="1f6189d7-c70d-4dda-b12b-ef15c3d0ad6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2927E3-2F0D-4C48-A6DA-C3670BC18219}">
  <ds:schemaRefs>
    <ds:schemaRef ds:uri="http://schemas.microsoft.com/office/2006/metadata/properties"/>
    <ds:schemaRef ds:uri="http://schemas.microsoft.com/office/infopath/2007/PartnerControls"/>
    <ds:schemaRef ds:uri="9c248f1c-dad9-462f-be64-5cbf668862f2"/>
    <ds:schemaRef ds:uri="http://schemas.microsoft.com/sharepoint/v3"/>
    <ds:schemaRef ds:uri="77f00da5-5cc5-4b01-a5a0-60a3dbc84bc4"/>
    <ds:schemaRef ds:uri="8561609f-cd68-4f13-8559-647b1cbc0830"/>
  </ds:schemaRefs>
</ds:datastoreItem>
</file>

<file path=customXml/itemProps2.xml><?xml version="1.0" encoding="utf-8"?>
<ds:datastoreItem xmlns:ds="http://schemas.openxmlformats.org/officeDocument/2006/customXml" ds:itemID="{2F8F49F1-18FB-4C7A-9797-97EA97C991EC}">
  <ds:schemaRefs>
    <ds:schemaRef ds:uri="http://schemas.microsoft.com/sharepoint/v3/contenttype/forms"/>
  </ds:schemaRefs>
</ds:datastoreItem>
</file>

<file path=customXml/itemProps3.xml><?xml version="1.0" encoding="utf-8"?>
<ds:datastoreItem xmlns:ds="http://schemas.openxmlformats.org/officeDocument/2006/customXml" ds:itemID="{6699E7DC-C0CF-4792-98BA-D9974F4AD977}"/>
</file>

<file path=customXml/itemProps4.xml><?xml version="1.0" encoding="utf-8"?>
<ds:datastoreItem xmlns:ds="http://schemas.openxmlformats.org/officeDocument/2006/customXml" ds:itemID="{C0BD8E3C-5B81-4394-A1D8-BB446F55D583}">
  <ds:schemaRefs>
    <ds:schemaRef ds:uri="http://schemas.openxmlformats.org/officeDocument/2006/bibliography"/>
  </ds:schemaRefs>
</ds:datastoreItem>
</file>

<file path=customXml/itemProps5.xml><?xml version="1.0" encoding="utf-8"?>
<ds:datastoreItem xmlns:ds="http://schemas.openxmlformats.org/officeDocument/2006/customXml" ds:itemID="{FF3394F6-178B-4032-8C4E-EA8A329C81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c248f1c-dad9-462f-be64-5cbf668862f2"/>
    <ds:schemaRef ds:uri="8561609f-cd68-4f13-8559-647b1cbc0830"/>
    <ds:schemaRef ds:uri="77f00da5-5cc5-4b01-a5a0-60a3dbc84b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1662</Words>
  <Characters>9478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Manager/>
  <Company>ESI Convergent LLC</Company>
  <LinksUpToDate>false</LinksUpToDate>
  <CharactersWithSpaces>11118</CharactersWithSpaces>
  <SharedDoc>false</SharedDoc>
  <HyperlinkBase/>
  <HLinks>
    <vt:vector size="6" baseType="variant">
      <vt:variant>
        <vt:i4>5832721</vt:i4>
      </vt:variant>
      <vt:variant>
        <vt:i4>0</vt:i4>
      </vt:variant>
      <vt:variant>
        <vt:i4>0</vt:i4>
      </vt:variant>
      <vt:variant>
        <vt:i4>5</vt:i4>
      </vt:variant>
      <vt:variant>
        <vt:lpwstr>http://galaxis.axis.com/Environment/SitePages/PVC-free products.aspx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Seth Riser</dc:creator>
  <cp:keywords/>
  <dc:description/>
  <cp:lastModifiedBy>Damon Sickmon</cp:lastModifiedBy>
  <cp:revision>7</cp:revision>
  <cp:lastPrinted>2015-03-13T09:56:00Z</cp:lastPrinted>
  <dcterms:created xsi:type="dcterms:W3CDTF">2026-09-09T18:36:00Z</dcterms:created>
  <dcterms:modified xsi:type="dcterms:W3CDTF">2026-09-09T21:11:00Z</dcterms:modified>
  <cp:category>CSI MasterFormat Specifications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0x01010039C2F67E1873CD4DA9E90A336142D82A</vt:lpwstr>
  </property>
  <property fmtid="{D5CDD505-2E9C-101B-9397-08002B2CF9AE}" pid="3" name="Language">
    <vt:lpwstr>English</vt:lpwstr>
  </property>
  <property fmtid="{D5CDD505-2E9C-101B-9397-08002B2CF9AE}" pid="4" name="ContentActive">
    <vt:lpwstr>Active</vt:lpwstr>
  </property>
  <property fmtid="{D5CDD505-2E9C-101B-9397-08002B2CF9AE}" pid="5" name="DocumentTypec_0">
    <vt:lpwstr/>
  </property>
  <property fmtid="{D5CDD505-2E9C-101B-9397-08002B2CF9AE}" pid="6" name="TaxCatchAll">
    <vt:lpwstr/>
  </property>
  <property fmtid="{D5CDD505-2E9C-101B-9397-08002B2CF9AE}" pid="7" name="NormativeStatus_0">
    <vt:lpwstr/>
  </property>
  <property fmtid="{D5CDD505-2E9C-101B-9397-08002B2CF9AE}" pid="8" name="m15c2c34b05147869253cf8bfbeaef7a">
    <vt:lpwstr/>
  </property>
  <property fmtid="{D5CDD505-2E9C-101B-9397-08002B2CF9AE}" pid="9" name="Usage">
    <vt:lpwstr>Internal</vt:lpwstr>
  </property>
  <property fmtid="{D5CDD505-2E9C-101B-9397-08002B2CF9AE}" pid="10" name="GeographicalScope_0">
    <vt:lpwstr>All countries|d4cb2ef3-7a9c-4fee-ab16-46bed1cc7c64</vt:lpwstr>
  </property>
  <property fmtid="{D5CDD505-2E9C-101B-9397-08002B2CF9AE}" pid="11" name="AxisDescription">
    <vt:lpwstr/>
  </property>
  <property fmtid="{D5CDD505-2E9C-101B-9397-08002B2CF9AE}" pid="12" name="Event">
    <vt:lpwstr/>
  </property>
  <property fmtid="{D5CDD505-2E9C-101B-9397-08002B2CF9AE}" pid="13" name="Owner">
    <vt:lpwstr/>
  </property>
  <property fmtid="{D5CDD505-2E9C-101B-9397-08002B2CF9AE}" pid="14" name="OganizationalScope_0">
    <vt:lpwstr>A|3c085007-e394-465f-8e5f-1fa8a5f7e2cd</vt:lpwstr>
  </property>
  <property fmtid="{D5CDD505-2E9C-101B-9397-08002B2CF9AE}" pid="15" name="Topics_0">
    <vt:lpwstr/>
  </property>
  <property fmtid="{D5CDD505-2E9C-101B-9397-08002B2CF9AE}" pid="16" name="ob52e506d3d14dc389bf08d32fbb67bc">
    <vt:lpwstr/>
  </property>
  <property fmtid="{D5CDD505-2E9C-101B-9397-08002B2CF9AE}" pid="17" name="Material_x0020_Collection">
    <vt:lpwstr/>
  </property>
  <property fmtid="{D5CDD505-2E9C-101B-9397-08002B2CF9AE}" pid="18" name="OrganizationalScope">
    <vt:lpwstr>106;#A|3c085007-e394-465f-8e5f-1fa8a5f7e2cd</vt:lpwstr>
  </property>
  <property fmtid="{D5CDD505-2E9C-101B-9397-08002B2CF9AE}" pid="19" name="NormativeStatus">
    <vt:lpwstr/>
  </property>
  <property fmtid="{D5CDD505-2E9C-101B-9397-08002B2CF9AE}" pid="20" name="DocumentType">
    <vt:lpwstr/>
  </property>
  <property fmtid="{D5CDD505-2E9C-101B-9397-08002B2CF9AE}" pid="21" name="GeographicalScope">
    <vt:lpwstr>2;#All countries|d4cb2ef3-7a9c-4fee-ab16-46bed1cc7c64</vt:lpwstr>
  </property>
  <property fmtid="{D5CDD505-2E9C-101B-9397-08002B2CF9AE}" pid="22" name="Program">
    <vt:lpwstr/>
  </property>
  <property fmtid="{D5CDD505-2E9C-101B-9397-08002B2CF9AE}" pid="23" name="Topics">
    <vt:lpwstr/>
  </property>
  <property fmtid="{D5CDD505-2E9C-101B-9397-08002B2CF9AE}" pid="24" name="Material Collection">
    <vt:lpwstr/>
  </property>
</Properties>
</file>